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В районный бюджет на 1 апреля 202</w:t>
      </w:r>
      <w:r w:rsidR="00021ED1">
        <w:rPr>
          <w:rFonts w:ascii="Times New Roman" w:hAnsi="Times New Roman" w:cs="Times New Roman"/>
          <w:sz w:val="24"/>
          <w:szCs w:val="24"/>
        </w:rPr>
        <w:t>2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 </w:t>
      </w:r>
      <w:r w:rsidR="00021ED1">
        <w:rPr>
          <w:rFonts w:ascii="Times New Roman" w:hAnsi="Times New Roman" w:cs="Times New Roman"/>
          <w:color w:val="000000"/>
          <w:sz w:val="24"/>
          <w:szCs w:val="24"/>
        </w:rPr>
        <w:t>157940,6</w:t>
      </w:r>
      <w:r w:rsidRPr="00461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021ED1">
        <w:rPr>
          <w:rFonts w:ascii="Times New Roman" w:hAnsi="Times New Roman" w:cs="Times New Roman"/>
          <w:sz w:val="24"/>
          <w:szCs w:val="24"/>
        </w:rPr>
        <w:t>209,8</w:t>
      </w:r>
      <w:r w:rsidRPr="004614B2">
        <w:rPr>
          <w:rFonts w:ascii="Times New Roman" w:hAnsi="Times New Roman" w:cs="Times New Roman"/>
          <w:sz w:val="24"/>
          <w:szCs w:val="24"/>
        </w:rPr>
        <w:t xml:space="preserve">  процентов по отношению к соответствующему периоду прошлого года, в том числе налоговых и неналоговых доходов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021ED1">
        <w:rPr>
          <w:rFonts w:ascii="Times New Roman" w:hAnsi="Times New Roman" w:cs="Times New Roman"/>
          <w:sz w:val="24"/>
          <w:szCs w:val="24"/>
        </w:rPr>
        <w:t>96645,6</w:t>
      </w:r>
      <w:r w:rsidRPr="00E8462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21ED1">
        <w:rPr>
          <w:rFonts w:ascii="Times New Roman" w:hAnsi="Times New Roman" w:cs="Times New Roman"/>
          <w:sz w:val="24"/>
          <w:szCs w:val="24"/>
        </w:rPr>
        <w:t xml:space="preserve"> или 576,4</w:t>
      </w:r>
      <w:r w:rsidR="00E84624" w:rsidRPr="00E84624">
        <w:rPr>
          <w:rFonts w:ascii="Times New Roman" w:hAnsi="Times New Roman" w:cs="Times New Roman"/>
          <w:sz w:val="24"/>
          <w:szCs w:val="24"/>
        </w:rPr>
        <w:t xml:space="preserve">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процентов </w:t>
      </w:r>
      <w:r w:rsidR="00021ED1" w:rsidRPr="004614B2">
        <w:rPr>
          <w:rFonts w:ascii="Times New Roman" w:hAnsi="Times New Roman" w:cs="Times New Roman"/>
          <w:sz w:val="24"/>
          <w:szCs w:val="24"/>
        </w:rPr>
        <w:t>по отношению к соответствующему периоду прошлого года</w:t>
      </w:r>
      <w:r w:rsidRPr="00E84624">
        <w:rPr>
          <w:rFonts w:ascii="Times New Roman" w:hAnsi="Times New Roman" w:cs="Times New Roman"/>
          <w:sz w:val="24"/>
          <w:szCs w:val="24"/>
        </w:rPr>
        <w:t>.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021ED1">
        <w:rPr>
          <w:rFonts w:ascii="Times New Roman" w:hAnsi="Times New Roman" w:cs="Times New Roman"/>
          <w:sz w:val="24"/>
          <w:szCs w:val="24"/>
        </w:rPr>
        <w:t>86349,3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21ED1">
        <w:rPr>
          <w:rFonts w:ascii="Times New Roman" w:hAnsi="Times New Roman" w:cs="Times New Roman"/>
          <w:sz w:val="24"/>
          <w:szCs w:val="24"/>
        </w:rPr>
        <w:t>107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процента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Расходов на осуществление бюджетных инвестиций в объекты капитального строительства и ремонта по объектам не производилось.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622F2B" w:rsidRDefault="00622F2B" w:rsidP="004614B2">
      <w:pPr>
        <w:spacing w:before="0" w:beforeAutospacing="0" w:after="0" w:afterAutospacing="0"/>
      </w:pPr>
    </w:p>
    <w:sectPr w:rsidR="00622F2B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614B2"/>
    <w:rsid w:val="00021ED1"/>
    <w:rsid w:val="00024C8C"/>
    <w:rsid w:val="001C0EF5"/>
    <w:rsid w:val="004614B2"/>
    <w:rsid w:val="00622F2B"/>
    <w:rsid w:val="00BD0533"/>
    <w:rsid w:val="00D22898"/>
    <w:rsid w:val="00E8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2020-04-22T09:26:00Z</dcterms:created>
  <dcterms:modified xsi:type="dcterms:W3CDTF">2022-04-14T03:08:00Z</dcterms:modified>
</cp:coreProperties>
</file>