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92"/>
        <w:gridCol w:w="268"/>
        <w:gridCol w:w="2410"/>
        <w:gridCol w:w="4500"/>
      </w:tblGrid>
      <w:tr w:rsidR="00A24D56" w:rsidTr="006F59E5">
        <w:tc>
          <w:tcPr>
            <w:tcW w:w="2392" w:type="dxa"/>
          </w:tcPr>
          <w:p w:rsidR="00A24D56" w:rsidRDefault="00A24D56" w:rsidP="006F59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68" w:type="dxa"/>
          </w:tcPr>
          <w:p w:rsidR="00A24D56" w:rsidRDefault="00A24D56" w:rsidP="006F59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A24D56" w:rsidRDefault="00A24D56" w:rsidP="006F59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500" w:type="dxa"/>
          </w:tcPr>
          <w:p w:rsidR="00A24D56" w:rsidRPr="00382001" w:rsidRDefault="00A24D56" w:rsidP="006F59E5">
            <w:pPr>
              <w:rPr>
                <w:sz w:val="24"/>
                <w:szCs w:val="28"/>
              </w:rPr>
            </w:pPr>
            <w:r w:rsidRPr="00382001">
              <w:rPr>
                <w:sz w:val="24"/>
                <w:szCs w:val="28"/>
              </w:rPr>
              <w:t>Приложение 1</w:t>
            </w:r>
          </w:p>
          <w:p w:rsidR="00A24D56" w:rsidRPr="00382001" w:rsidRDefault="00A24D56" w:rsidP="006F59E5">
            <w:pPr>
              <w:rPr>
                <w:sz w:val="28"/>
                <w:szCs w:val="28"/>
              </w:rPr>
            </w:pPr>
            <w:r w:rsidRPr="00382001">
              <w:rPr>
                <w:sz w:val="24"/>
                <w:szCs w:val="28"/>
              </w:rPr>
              <w:t xml:space="preserve">к Решению РСД </w:t>
            </w:r>
            <w:proofErr w:type="gramStart"/>
            <w:r w:rsidRPr="00382001">
              <w:rPr>
                <w:sz w:val="24"/>
                <w:szCs w:val="28"/>
              </w:rPr>
              <w:t>от</w:t>
            </w:r>
            <w:proofErr w:type="gramEnd"/>
            <w:r w:rsidRPr="00382001">
              <w:rPr>
                <w:sz w:val="24"/>
                <w:szCs w:val="28"/>
              </w:rPr>
              <w:t xml:space="preserve"> ___________ № _____</w:t>
            </w:r>
          </w:p>
        </w:tc>
      </w:tr>
    </w:tbl>
    <w:p w:rsidR="00A24D56" w:rsidRDefault="00A24D56" w:rsidP="00A24D56">
      <w:pPr>
        <w:spacing w:after="0" w:line="240" w:lineRule="auto"/>
        <w:ind w:firstLine="709"/>
        <w:jc w:val="center"/>
        <w:rPr>
          <w:rStyle w:val="fontstyle01"/>
        </w:rPr>
      </w:pPr>
    </w:p>
    <w:p w:rsidR="00A24D56" w:rsidRDefault="00A24D56" w:rsidP="00A24D56">
      <w:pPr>
        <w:spacing w:after="0" w:line="240" w:lineRule="auto"/>
        <w:ind w:firstLine="709"/>
        <w:jc w:val="center"/>
        <w:rPr>
          <w:rFonts w:ascii="TimesNewRoman" w:hAnsi="TimesNewRoman"/>
          <w:color w:val="000000"/>
          <w:sz w:val="28"/>
          <w:szCs w:val="28"/>
        </w:rPr>
      </w:pPr>
      <w:r>
        <w:rPr>
          <w:rStyle w:val="fontstyle01"/>
        </w:rPr>
        <w:t>ИЗМЕНЕНИЯ</w:t>
      </w:r>
    </w:p>
    <w:p w:rsidR="00A24D56" w:rsidRDefault="00A24D56" w:rsidP="00A24D56">
      <w:pPr>
        <w:spacing w:after="0" w:line="240" w:lineRule="auto"/>
        <w:ind w:firstLine="709"/>
        <w:jc w:val="center"/>
        <w:rPr>
          <w:rStyle w:val="fontstyle01"/>
        </w:rPr>
      </w:pPr>
      <w:r>
        <w:rPr>
          <w:rStyle w:val="fontstyle01"/>
        </w:rPr>
        <w:t>О внесении изменений в Решение от 05.10.2017 № 26 «Об утверждении</w:t>
      </w:r>
      <w:r>
        <w:rPr>
          <w:rFonts w:ascii="TimesNewRoman" w:hAnsi="TimesNewRoman"/>
          <w:color w:val="000000"/>
          <w:sz w:val="28"/>
          <w:szCs w:val="28"/>
        </w:rPr>
        <w:t xml:space="preserve"> </w:t>
      </w:r>
      <w:r>
        <w:rPr>
          <w:rStyle w:val="fontstyle01"/>
        </w:rPr>
        <w:t>нормативов градостроительного проектирования муниципального образования</w:t>
      </w:r>
      <w:r>
        <w:rPr>
          <w:rFonts w:ascii="TimesNewRoman" w:hAnsi="TimesNewRoman"/>
          <w:color w:val="000000"/>
          <w:sz w:val="28"/>
          <w:szCs w:val="28"/>
        </w:rPr>
        <w:t xml:space="preserve"> </w:t>
      </w:r>
      <w:r>
        <w:rPr>
          <w:rStyle w:val="fontstyle01"/>
        </w:rPr>
        <w:t>Андроновский сельсовет Тюменцевского района Алтайского края»</w:t>
      </w:r>
    </w:p>
    <w:p w:rsidR="00A24D56" w:rsidRDefault="00A24D56" w:rsidP="00A24D56">
      <w:pPr>
        <w:spacing w:after="0" w:line="240" w:lineRule="auto"/>
        <w:ind w:firstLine="709"/>
        <w:jc w:val="center"/>
        <w:rPr>
          <w:rFonts w:ascii="TimesNewRoman" w:hAnsi="TimesNewRoman"/>
          <w:color w:val="000000"/>
          <w:sz w:val="28"/>
          <w:szCs w:val="28"/>
        </w:rPr>
      </w:pP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>
        <w:rPr>
          <w:rFonts w:ascii="TimesNewRoman" w:hAnsi="TimesNewRoman"/>
          <w:color w:val="000000"/>
          <w:sz w:val="28"/>
          <w:szCs w:val="28"/>
        </w:rPr>
        <w:t>1. Подпункт 3.9 пункта 3</w:t>
      </w:r>
      <w:r w:rsidRPr="008038CF">
        <w:rPr>
          <w:rFonts w:ascii="TimesNewRoman" w:hAnsi="TimesNewRoman"/>
          <w:color w:val="000000"/>
          <w:sz w:val="28"/>
          <w:szCs w:val="28"/>
        </w:rPr>
        <w:t xml:space="preserve"> «Нормативные показатели плотности застройки жилых и общественно деловых зон» дополнить словами следующего содержания: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«Велосипедные дорожки устраивают за пределами проезжей части дорог при соотношениях интенсивностей движения автомобилей и велосипедистов.</w:t>
      </w:r>
    </w:p>
    <w:p w:rsid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Расчетная интенсивность движения велосипедистов приведена в таблице.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794"/>
        <w:gridCol w:w="992"/>
        <w:gridCol w:w="992"/>
        <w:gridCol w:w="993"/>
        <w:gridCol w:w="1305"/>
        <w:gridCol w:w="1530"/>
      </w:tblGrid>
      <w:tr w:rsidR="008038CF" w:rsidRPr="006518D6" w:rsidTr="008038CF">
        <w:tc>
          <w:tcPr>
            <w:tcW w:w="3794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Интенсивность движения</w:t>
            </w:r>
          </w:p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Автомобилей</w:t>
            </w:r>
          </w:p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суммарная</w:t>
            </w:r>
            <w:proofErr w:type="gramEnd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 в двух направлениях),</w:t>
            </w:r>
          </w:p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автомобилей/час</w:t>
            </w:r>
          </w:p>
        </w:tc>
        <w:tc>
          <w:tcPr>
            <w:tcW w:w="992" w:type="dxa"/>
          </w:tcPr>
          <w:p w:rsidR="008038CF" w:rsidRPr="008038CF" w:rsidRDefault="008038CF" w:rsidP="00803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До 400</w:t>
            </w:r>
          </w:p>
        </w:tc>
        <w:tc>
          <w:tcPr>
            <w:tcW w:w="992" w:type="dxa"/>
          </w:tcPr>
          <w:p w:rsidR="008038CF" w:rsidRPr="008038CF" w:rsidRDefault="008038CF" w:rsidP="00803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93" w:type="dxa"/>
          </w:tcPr>
          <w:p w:rsidR="008038CF" w:rsidRPr="008038CF" w:rsidRDefault="008038CF" w:rsidP="00803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05" w:type="dxa"/>
          </w:tcPr>
          <w:p w:rsidR="008038CF" w:rsidRPr="008038CF" w:rsidRDefault="008038CF" w:rsidP="00803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800 – 1000</w:t>
            </w:r>
          </w:p>
        </w:tc>
        <w:tc>
          <w:tcPr>
            <w:tcW w:w="1530" w:type="dxa"/>
          </w:tcPr>
          <w:p w:rsidR="008038CF" w:rsidRPr="008038CF" w:rsidRDefault="008038CF" w:rsidP="00803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1000 – 1200</w:t>
            </w:r>
          </w:p>
        </w:tc>
      </w:tr>
      <w:tr w:rsidR="008038CF" w:rsidRPr="006518D6" w:rsidTr="008038CF">
        <w:tc>
          <w:tcPr>
            <w:tcW w:w="3794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Расчетная интенсивность движения</w:t>
            </w:r>
          </w:p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велосипедистов,</w:t>
            </w:r>
          </w:p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велосипедов/час</w:t>
            </w:r>
          </w:p>
        </w:tc>
        <w:tc>
          <w:tcPr>
            <w:tcW w:w="992" w:type="dxa"/>
          </w:tcPr>
          <w:p w:rsidR="008038CF" w:rsidRPr="008038CF" w:rsidRDefault="008038CF" w:rsidP="00803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92" w:type="dxa"/>
          </w:tcPr>
          <w:p w:rsidR="008038CF" w:rsidRPr="008038CF" w:rsidRDefault="008038CF" w:rsidP="00803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3" w:type="dxa"/>
          </w:tcPr>
          <w:p w:rsidR="008038CF" w:rsidRPr="008038CF" w:rsidRDefault="008038CF" w:rsidP="00803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305" w:type="dxa"/>
          </w:tcPr>
          <w:p w:rsidR="008038CF" w:rsidRPr="008038CF" w:rsidRDefault="008038CF" w:rsidP="00803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30" w:type="dxa"/>
          </w:tcPr>
          <w:p w:rsidR="008038CF" w:rsidRPr="008038CF" w:rsidRDefault="008038CF" w:rsidP="00803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</w:tr>
    </w:tbl>
    <w:p w:rsid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 xml:space="preserve">В сельских населенных пунктах велосипедные дорожки могут быть совмещены </w:t>
      </w:r>
      <w:proofErr w:type="gramStart"/>
      <w:r w:rsidRPr="008038CF">
        <w:rPr>
          <w:rFonts w:ascii="TimesNewRoman" w:hAnsi="TimesNewRoman"/>
          <w:color w:val="000000"/>
          <w:sz w:val="28"/>
          <w:szCs w:val="28"/>
        </w:rPr>
        <w:t>с</w:t>
      </w:r>
      <w:proofErr w:type="gramEnd"/>
      <w:r w:rsidRPr="008038CF">
        <w:rPr>
          <w:rFonts w:ascii="TimesNewRoman" w:hAnsi="TimesNewRoman"/>
          <w:color w:val="000000"/>
          <w:sz w:val="28"/>
          <w:szCs w:val="28"/>
        </w:rPr>
        <w:t xml:space="preserve"> пешеходными. </w:t>
      </w:r>
    </w:p>
    <w:p w:rsid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Рекомендуемые значения параметров строительства велосипедных дорожек приведены в таблице.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61"/>
        <w:gridCol w:w="1869"/>
        <w:gridCol w:w="3376"/>
      </w:tblGrid>
      <w:tr w:rsidR="008038CF" w:rsidRPr="00762BBE" w:rsidTr="008038CF">
        <w:tc>
          <w:tcPr>
            <w:tcW w:w="4361" w:type="dxa"/>
            <w:vMerge w:val="restart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Нормируемые параметры*</w:t>
            </w:r>
          </w:p>
        </w:tc>
        <w:tc>
          <w:tcPr>
            <w:tcW w:w="5245" w:type="dxa"/>
            <w:gridSpan w:val="2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Рекомендуемые значения</w:t>
            </w:r>
          </w:p>
        </w:tc>
      </w:tr>
      <w:tr w:rsidR="008038CF" w:rsidRPr="00762BBE" w:rsidTr="008038CF">
        <w:tc>
          <w:tcPr>
            <w:tcW w:w="4361" w:type="dxa"/>
            <w:vMerge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При новом строительстве</w:t>
            </w:r>
          </w:p>
        </w:tc>
        <w:tc>
          <w:tcPr>
            <w:tcW w:w="3376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Минимальные</w:t>
            </w:r>
            <w:proofErr w:type="gramEnd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 при благоустройстве и стесненных условиях</w:t>
            </w:r>
          </w:p>
        </w:tc>
      </w:tr>
      <w:tr w:rsidR="008038CF" w:rsidRPr="00762BBE" w:rsidTr="008038CF">
        <w:tc>
          <w:tcPr>
            <w:tcW w:w="4361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Расчетная скорость,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/ч</w:t>
            </w:r>
          </w:p>
        </w:tc>
        <w:tc>
          <w:tcPr>
            <w:tcW w:w="1869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376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8038CF" w:rsidRPr="00762BBE" w:rsidTr="008038CF">
        <w:tc>
          <w:tcPr>
            <w:tcW w:w="4361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Ширина проезжей части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движения,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однополосного одностороннего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двухполосного</w:t>
            </w:r>
            <w:proofErr w:type="spellEnd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 одностороннего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двухполосного</w:t>
            </w:r>
            <w:proofErr w:type="spellEnd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 со встречным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движением</w:t>
            </w:r>
          </w:p>
        </w:tc>
        <w:tc>
          <w:tcPr>
            <w:tcW w:w="1869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1,75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2,50</w:t>
            </w:r>
          </w:p>
        </w:tc>
        <w:tc>
          <w:tcPr>
            <w:tcW w:w="3376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2,00</w:t>
            </w:r>
          </w:p>
        </w:tc>
      </w:tr>
      <w:tr w:rsidR="008038CF" w:rsidRPr="00762BBE" w:rsidTr="008038CF">
        <w:tc>
          <w:tcPr>
            <w:tcW w:w="4361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Велопешеходная</w:t>
            </w:r>
            <w:proofErr w:type="spellEnd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 дорожка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разделением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пешеходного</w:t>
            </w:r>
            <w:proofErr w:type="gramEnd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велосипедного движения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Велопешеходная</w:t>
            </w:r>
            <w:proofErr w:type="spellEnd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 дорожка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proofErr w:type="gramEnd"/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разделения пешеходного и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велосипедного движения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Велосипедная полоса</w:t>
            </w:r>
          </w:p>
        </w:tc>
        <w:tc>
          <w:tcPr>
            <w:tcW w:w="1869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4,00**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2,50****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1,20</w:t>
            </w:r>
          </w:p>
        </w:tc>
        <w:tc>
          <w:tcPr>
            <w:tcW w:w="3376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3,25***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2,00*****</w:t>
            </w:r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0,90</w:t>
            </w:r>
          </w:p>
        </w:tc>
      </w:tr>
      <w:tr w:rsidR="008038CF" w:rsidRPr="00762BBE" w:rsidTr="008038CF">
        <w:tc>
          <w:tcPr>
            <w:tcW w:w="4361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Ширина обочин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велосипедной</w:t>
            </w:r>
            <w:proofErr w:type="gramEnd"/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дорожки,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869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0,50</w:t>
            </w:r>
          </w:p>
        </w:tc>
        <w:tc>
          <w:tcPr>
            <w:tcW w:w="3376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0,50</w:t>
            </w:r>
          </w:p>
        </w:tc>
      </w:tr>
      <w:tr w:rsidR="008038CF" w:rsidRPr="00762BBE" w:rsidTr="008038CF">
        <w:tc>
          <w:tcPr>
            <w:tcW w:w="4361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Минимальное расстояние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</w:p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 xml:space="preserve">бокового препятствия,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869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0,50</w:t>
            </w:r>
          </w:p>
        </w:tc>
        <w:tc>
          <w:tcPr>
            <w:tcW w:w="3376" w:type="dxa"/>
          </w:tcPr>
          <w:p w:rsidR="008038CF" w:rsidRPr="008038CF" w:rsidRDefault="008038CF" w:rsidP="008038CF">
            <w:pPr>
              <w:spacing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CF">
              <w:rPr>
                <w:rFonts w:ascii="Times New Roman" w:hAnsi="Times New Roman" w:cs="Times New Roman"/>
                <w:sz w:val="24"/>
                <w:szCs w:val="24"/>
              </w:rPr>
              <w:t>0,50</w:t>
            </w:r>
          </w:p>
        </w:tc>
      </w:tr>
    </w:tbl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lastRenderedPageBreak/>
        <w:t>Велосипедные дорожки могут устраиваться одностороннего и двустороннего движения, должны иметь твердое покрытие из асфальтобетона, бетона или каменных материалов.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В зонах массового отдыха населения и на других озелененных территориях следует предусматривать велосипедные дорожки, изолированные от улиц, дорог и пешеходного движения.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Велодорожки обустраиваются в сельских населенных пунктах с численностью населения более 2 тыс. человек.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Размещение велодорожек осуществляется из расчета: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1 велодорожка на 2 тыс. жителей в жилой зоне;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1 велодорожка в каждой рекреационной зоне.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Велодорожки в  сельских населенных пунктах должны размещаться с учетом возможности их объединения в единую сеть, связывающую жилую застройку с объектами массового посещения.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Протяженность велосипедных дорожек должна быть не менее 1000 м.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Минимальная обеспеченность местами для хранения (стоянки) велосипедов принимается: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1)</w:t>
      </w:r>
      <w:r w:rsidRPr="008038CF">
        <w:rPr>
          <w:rFonts w:ascii="TimesNewRoman" w:hAnsi="TimesNewRoman"/>
          <w:color w:val="000000"/>
          <w:sz w:val="28"/>
          <w:szCs w:val="28"/>
        </w:rPr>
        <w:tab/>
        <w:t>предприятия, учреждения, организации – для 10 процентов от количества персонала и единовременных посетителей;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2)</w:t>
      </w:r>
      <w:r w:rsidRPr="008038CF">
        <w:rPr>
          <w:rFonts w:ascii="TimesNewRoman" w:hAnsi="TimesNewRoman"/>
          <w:color w:val="000000"/>
          <w:sz w:val="28"/>
          <w:szCs w:val="28"/>
        </w:rPr>
        <w:tab/>
        <w:t>объекты торговли, общественного питания, культуры, досуга – для 15 процентов от количества персонала и единовременных посетителей.</w:t>
      </w:r>
    </w:p>
    <w:p w:rsid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Длину велосипедных дорожек на подходах к населенным пунктам следует определять численностью жителей и принимать по таблице.</w:t>
      </w:r>
    </w:p>
    <w:p w:rsid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8"/>
        <w:gridCol w:w="1276"/>
        <w:gridCol w:w="1134"/>
        <w:gridCol w:w="1276"/>
        <w:gridCol w:w="1134"/>
        <w:gridCol w:w="1275"/>
        <w:gridCol w:w="1134"/>
      </w:tblGrid>
      <w:tr w:rsidR="008038CF" w:rsidTr="00DC04EE">
        <w:tc>
          <w:tcPr>
            <w:tcW w:w="2518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Численность населения, тыс./чел.</w:t>
            </w:r>
          </w:p>
        </w:tc>
        <w:tc>
          <w:tcPr>
            <w:tcW w:w="1276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Свыше 500</w:t>
            </w:r>
          </w:p>
        </w:tc>
        <w:tc>
          <w:tcPr>
            <w:tcW w:w="1134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500-250</w:t>
            </w:r>
          </w:p>
        </w:tc>
        <w:tc>
          <w:tcPr>
            <w:tcW w:w="1276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250-100</w:t>
            </w:r>
          </w:p>
        </w:tc>
        <w:tc>
          <w:tcPr>
            <w:tcW w:w="1134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100-50</w:t>
            </w:r>
          </w:p>
        </w:tc>
        <w:tc>
          <w:tcPr>
            <w:tcW w:w="1275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50-25</w:t>
            </w:r>
          </w:p>
        </w:tc>
        <w:tc>
          <w:tcPr>
            <w:tcW w:w="1134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25-10</w:t>
            </w:r>
          </w:p>
        </w:tc>
      </w:tr>
      <w:tr w:rsidR="008038CF" w:rsidTr="00DC04EE">
        <w:tc>
          <w:tcPr>
            <w:tcW w:w="2518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 xml:space="preserve">Длина велосипедной дорожки, </w:t>
            </w:r>
            <w:proofErr w:type="gramStart"/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км</w:t>
            </w:r>
            <w:proofErr w:type="gramEnd"/>
          </w:p>
        </w:tc>
        <w:tc>
          <w:tcPr>
            <w:tcW w:w="1276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15</w:t>
            </w:r>
          </w:p>
        </w:tc>
        <w:tc>
          <w:tcPr>
            <w:tcW w:w="1134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15-10</w:t>
            </w:r>
          </w:p>
        </w:tc>
        <w:tc>
          <w:tcPr>
            <w:tcW w:w="1276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10-8</w:t>
            </w:r>
          </w:p>
        </w:tc>
        <w:tc>
          <w:tcPr>
            <w:tcW w:w="1134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8-6</w:t>
            </w:r>
          </w:p>
        </w:tc>
        <w:tc>
          <w:tcPr>
            <w:tcW w:w="1275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6-3</w:t>
            </w:r>
          </w:p>
        </w:tc>
        <w:tc>
          <w:tcPr>
            <w:tcW w:w="1134" w:type="dxa"/>
          </w:tcPr>
          <w:p w:rsidR="008038CF" w:rsidRPr="008038CF" w:rsidRDefault="008038CF" w:rsidP="008038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038CF">
              <w:rPr>
                <w:rFonts w:ascii="Times New Roman" w:hAnsi="Times New Roman" w:cs="Times New Roman"/>
                <w:sz w:val="24"/>
                <w:szCs w:val="28"/>
              </w:rPr>
              <w:t>3-1</w:t>
            </w:r>
          </w:p>
        </w:tc>
      </w:tr>
    </w:tbl>
    <w:p w:rsid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 xml:space="preserve">В настоящих Нормативах приведенные понятия применяются в следующем значении: 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proofErr w:type="spellStart"/>
      <w:r w:rsidRPr="008038CF">
        <w:rPr>
          <w:rFonts w:ascii="TimesNewRoman" w:hAnsi="TimesNewRoman"/>
          <w:color w:val="000000"/>
          <w:sz w:val="28"/>
          <w:szCs w:val="28"/>
        </w:rPr>
        <w:t>Велопарковка</w:t>
      </w:r>
      <w:proofErr w:type="spellEnd"/>
      <w:r w:rsidRPr="008038CF">
        <w:rPr>
          <w:rFonts w:ascii="TimesNewRoman" w:hAnsi="TimesNewRoman"/>
          <w:color w:val="000000"/>
          <w:sz w:val="28"/>
          <w:szCs w:val="28"/>
        </w:rPr>
        <w:t xml:space="preserve"> - место для длительной стоянки (более часа) или хранения велосипедов, оборудованное специальными конструкциями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Велосипедная дорожка - отдельная дорога или часть автомобильной дороги, предназначенная для велосипедистов и оборудованная соответствующими техническими средствами организации дорожного движения.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 xml:space="preserve">2. Направить настоящее Решение главе Тюменцевского района И.И. </w:t>
      </w:r>
      <w:proofErr w:type="spellStart"/>
      <w:r w:rsidRPr="008038CF">
        <w:rPr>
          <w:rFonts w:ascii="TimesNewRoman" w:hAnsi="TimesNewRoman"/>
          <w:color w:val="000000"/>
          <w:sz w:val="28"/>
          <w:szCs w:val="28"/>
        </w:rPr>
        <w:t>Дитцу</w:t>
      </w:r>
      <w:proofErr w:type="spellEnd"/>
      <w:r w:rsidRPr="008038CF">
        <w:rPr>
          <w:rFonts w:ascii="TimesNewRoman" w:hAnsi="TimesNewRoman"/>
          <w:color w:val="000000"/>
          <w:sz w:val="28"/>
          <w:szCs w:val="28"/>
        </w:rPr>
        <w:t xml:space="preserve"> для подписания и обнародования в установленном порядке. 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 xml:space="preserve">3. </w:t>
      </w:r>
      <w:proofErr w:type="gramStart"/>
      <w:r w:rsidRPr="008038CF">
        <w:rPr>
          <w:rFonts w:ascii="TimesNewRoman" w:hAnsi="TimesNewRoman"/>
          <w:color w:val="000000"/>
          <w:sz w:val="28"/>
          <w:szCs w:val="28"/>
        </w:rPr>
        <w:t>Контроль за</w:t>
      </w:r>
      <w:proofErr w:type="gramEnd"/>
      <w:r w:rsidRPr="008038CF">
        <w:rPr>
          <w:rFonts w:ascii="TimesNewRoman" w:hAnsi="TimesNewRoman"/>
          <w:color w:val="000000"/>
          <w:sz w:val="28"/>
          <w:szCs w:val="28"/>
        </w:rPr>
        <w:t xml:space="preserve"> исполнением настоящего решения возложить  на постоянную комиссию  по вопросам собственности, природопользования, земельных отношении и АПК (Беспалов С.И.).</w:t>
      </w:r>
    </w:p>
    <w:p w:rsidR="008038CF" w:rsidRP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</w:p>
    <w:p w:rsidR="008038CF" w:rsidRPr="008038CF" w:rsidRDefault="008038CF" w:rsidP="00DC04EE">
      <w:pPr>
        <w:spacing w:after="0" w:line="240" w:lineRule="auto"/>
        <w:jc w:val="both"/>
        <w:rPr>
          <w:rFonts w:ascii="TimesNewRoman" w:hAnsi="TimesNewRoman"/>
          <w:color w:val="000000"/>
          <w:sz w:val="28"/>
          <w:szCs w:val="28"/>
        </w:rPr>
      </w:pPr>
    </w:p>
    <w:p w:rsidR="008038CF" w:rsidRDefault="008038CF" w:rsidP="008038CF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8038CF">
        <w:rPr>
          <w:rFonts w:ascii="TimesNewRoman" w:hAnsi="TimesNewRoman"/>
          <w:color w:val="000000"/>
          <w:sz w:val="28"/>
          <w:szCs w:val="28"/>
        </w:rPr>
        <w:t>Глава района                                                                                      И.И. Дитц</w:t>
      </w:r>
    </w:p>
    <w:sectPr w:rsidR="008038CF" w:rsidSect="00A24D56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compat>
    <w:useFELayout/>
  </w:compat>
  <w:rsids>
    <w:rsidRoot w:val="00A24D56"/>
    <w:rsid w:val="00583311"/>
    <w:rsid w:val="005D63B2"/>
    <w:rsid w:val="006035D6"/>
    <w:rsid w:val="008038CF"/>
    <w:rsid w:val="00A24D56"/>
    <w:rsid w:val="00A35182"/>
    <w:rsid w:val="00B87FBC"/>
    <w:rsid w:val="00B9727D"/>
    <w:rsid w:val="00CF54EE"/>
    <w:rsid w:val="00D11E39"/>
    <w:rsid w:val="00DC04EE"/>
    <w:rsid w:val="00E161E5"/>
    <w:rsid w:val="00E54F2F"/>
    <w:rsid w:val="00F05A9F"/>
    <w:rsid w:val="00F436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F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24D5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A24D56"/>
    <w:rPr>
      <w:rFonts w:ascii="TimesNewRoman" w:hAnsi="TimesNew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A24D56"/>
    <w:rPr>
      <w:rFonts w:ascii="TimesNewRoman" w:hAnsi="TimesNewRoman" w:hint="default"/>
      <w:b/>
      <w:bCs/>
      <w:i w:val="0"/>
      <w:iCs w:val="0"/>
      <w:color w:val="000000"/>
      <w:sz w:val="28"/>
      <w:szCs w:val="28"/>
    </w:rPr>
  </w:style>
  <w:style w:type="paragraph" w:styleId="a4">
    <w:name w:val="List Paragraph"/>
    <w:basedOn w:val="a"/>
    <w:uiPriority w:val="34"/>
    <w:qFormat/>
    <w:rsid w:val="008038C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577</Words>
  <Characters>3292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dcterms:created xsi:type="dcterms:W3CDTF">2022-03-12T05:10:00Z</dcterms:created>
  <dcterms:modified xsi:type="dcterms:W3CDTF">2022-03-14T03:16:00Z</dcterms:modified>
</cp:coreProperties>
</file>