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2"/>
        <w:gridCol w:w="268"/>
        <w:gridCol w:w="2410"/>
        <w:gridCol w:w="4500"/>
      </w:tblGrid>
      <w:tr w:rsidR="00A24D56" w:rsidTr="006F59E5">
        <w:tc>
          <w:tcPr>
            <w:tcW w:w="2392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8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A24D56" w:rsidRPr="00382001" w:rsidRDefault="00593BE4" w:rsidP="006F59E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Приложение 8</w:t>
            </w:r>
          </w:p>
          <w:p w:rsidR="00A24D56" w:rsidRPr="00382001" w:rsidRDefault="00A24D56" w:rsidP="006F59E5">
            <w:pPr>
              <w:rPr>
                <w:sz w:val="28"/>
                <w:szCs w:val="28"/>
              </w:rPr>
            </w:pPr>
            <w:r w:rsidRPr="00382001">
              <w:rPr>
                <w:sz w:val="24"/>
                <w:szCs w:val="28"/>
              </w:rPr>
              <w:t xml:space="preserve">к Решению РСД </w:t>
            </w:r>
            <w:proofErr w:type="gramStart"/>
            <w:r w:rsidRPr="00382001">
              <w:rPr>
                <w:sz w:val="24"/>
                <w:szCs w:val="28"/>
              </w:rPr>
              <w:t>от</w:t>
            </w:r>
            <w:proofErr w:type="gramEnd"/>
            <w:r w:rsidRPr="00382001">
              <w:rPr>
                <w:sz w:val="24"/>
                <w:szCs w:val="28"/>
              </w:rPr>
              <w:t xml:space="preserve"> ___________ № _____</w:t>
            </w:r>
          </w:p>
        </w:tc>
      </w:tr>
    </w:tbl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  <w:r>
        <w:rPr>
          <w:rStyle w:val="fontstyle01"/>
        </w:rPr>
        <w:t>ИЗМЕНЕНИЯ</w:t>
      </w:r>
    </w:p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  <w:r>
        <w:rPr>
          <w:rStyle w:val="fontstyle01"/>
        </w:rPr>
        <w:t>О внесении изменений в Решение от 05.10.2017 № 26 «Об утверждении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Style w:val="fontstyle01"/>
        </w:rPr>
        <w:t>нормативов градостроительного проектирования муниципального образования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593BE4">
        <w:rPr>
          <w:rStyle w:val="fontstyle01"/>
        </w:rPr>
        <w:t>Мезенцевский</w:t>
      </w:r>
      <w:r>
        <w:rPr>
          <w:rStyle w:val="fontstyle01"/>
        </w:rPr>
        <w:t xml:space="preserve"> сельсовет Тюменцевского района Алтайского края»</w:t>
      </w: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1. Подпункт 3.9 пункта 3</w:t>
      </w:r>
      <w:r w:rsidRPr="008038CF">
        <w:rPr>
          <w:rFonts w:ascii="TimesNewRoman" w:hAnsi="TimesNewRoman"/>
          <w:color w:val="000000"/>
          <w:sz w:val="28"/>
          <w:szCs w:val="28"/>
        </w:rPr>
        <w:t xml:space="preserve"> «Нормативные показатели плотности застройки жилых и общественно деловых зон» дополнить словами следующего содержания: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«Велосипедные дорожки устраивают за пределами проезжей части дорог при соотношениях интенсивностей движения автомобилей и велосипедистов.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Расчетная интенсивность движения велосипедистов приведена в таблице.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992"/>
        <w:gridCol w:w="992"/>
        <w:gridCol w:w="993"/>
        <w:gridCol w:w="1305"/>
        <w:gridCol w:w="1530"/>
      </w:tblGrid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суммарная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в двух направлениях),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 400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 – 1000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1000 – 1200</w:t>
            </w:r>
          </w:p>
        </w:tc>
      </w:tr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Расчетная 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велосипедистов,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велосипедов/час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сельских населенных пунктах велосипедные дорожки могут быть совмещены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с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пешеходными. 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Рекомендуемые значения параметров строительства велосипедных дорожек приведены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1869"/>
        <w:gridCol w:w="3376"/>
      </w:tblGrid>
      <w:tr w:rsidR="008038CF" w:rsidRPr="00762BBE" w:rsidTr="008038CF">
        <w:tc>
          <w:tcPr>
            <w:tcW w:w="4361" w:type="dxa"/>
            <w:vMerge w:val="restart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Нормируемые параметры*</w:t>
            </w:r>
          </w:p>
        </w:tc>
        <w:tc>
          <w:tcPr>
            <w:tcW w:w="5245" w:type="dxa"/>
            <w:gridSpan w:val="2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Рекомендуемые значения</w:t>
            </w:r>
          </w:p>
        </w:tc>
      </w:tr>
      <w:tr w:rsidR="008038CF" w:rsidRPr="00762BBE" w:rsidTr="008038CF">
        <w:tc>
          <w:tcPr>
            <w:tcW w:w="4361" w:type="dxa"/>
            <w:vMerge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При новом строительстве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Минимальные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при благоустройстве и стесненных условиях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скорость,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проезжей части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движения,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однополосного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со встречным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движением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разделением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пешеходного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разделения пешеходного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Велосипедная полоса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4,00**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3,25***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2,00*****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обочин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велосипедной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расстояние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бокового препятствия,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</w:tbl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lastRenderedPageBreak/>
        <w:t>Велосипедные дорожки могут устраиваться одностороннего и двустороннего движения, должны иметь твердое покрытие из асфальтобетона, бетона или каменных материалов.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обустраиваются в сельских населенных пунктах с численностью населения более 2 тыс. человек.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Размещение велодорожек осуществляется из расчета: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на 2 тыс. жителей в жилой зоне;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в каждой рекреационной зоне.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в  сельских населенных пунктах должны размещаться с учетом возможности их объединения в единую сеть, связывающую жилую застройку с объектами массового посещения.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Протяженность велосипедных дорожек должна быть не менее 1000 м.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Минимальная обеспеченность местами для хранения (стоянки) велосипедов принимается: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предприятия, учреждения, организации – для 10 процентов от количества персонала и единовременных посетителей;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2)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объекты торговли, общественного питания, культуры, досуга – для 15 процентов от количества персонала и единовременных посетителей.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Длину велосипедных дорожек на подходах к населенным пунктам следует определять численностью жителей и принимать по таблице.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1276"/>
        <w:gridCol w:w="1134"/>
        <w:gridCol w:w="1276"/>
        <w:gridCol w:w="1134"/>
        <w:gridCol w:w="1275"/>
        <w:gridCol w:w="1134"/>
      </w:tblGrid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Численность населения, тыс./чел.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Свыше 500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500-250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250-100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100-50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50-25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25-10</w:t>
            </w:r>
          </w:p>
        </w:tc>
      </w:tr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 xml:space="preserve">Длина велосипедной 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15-10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10-8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8-6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6-3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3-1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настоящих Нормативах приведенные понятия применяются в следующем значении: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Велопарковка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- место для длительной стоянки (более часа) или хранения велосипедов, оборудованное специальными конструкциями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Велосипедная дорожка - 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2. Направить настоящее Решение главе Тюменцевского района И.И. </w:t>
      </w: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Дитцу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для подписания и обнародования в установленном порядке.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3.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Контроль за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исполнением настоящего решения возложить  на постоянную комиссию  по вопросам собственности, природопользования, земельных отношении и АПК (Беспалов С.И.).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DC04EE">
      <w:pPr>
        <w:spacing w:after="0" w:line="240" w:lineRule="auto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Глава района                                                                                      И.И. Дитц</w:t>
      </w:r>
    </w:p>
    <w:sectPr w:rsidR="008038CF" w:rsidSect="00A24D5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A24D56"/>
    <w:rsid w:val="00583311"/>
    <w:rsid w:val="00593BE4"/>
    <w:rsid w:val="005D63B2"/>
    <w:rsid w:val="006035D6"/>
    <w:rsid w:val="008038CF"/>
    <w:rsid w:val="00971680"/>
    <w:rsid w:val="00A24D56"/>
    <w:rsid w:val="00A35182"/>
    <w:rsid w:val="00B87FBC"/>
    <w:rsid w:val="00B9727D"/>
    <w:rsid w:val="00CF54EE"/>
    <w:rsid w:val="00D11E39"/>
    <w:rsid w:val="00DC04EE"/>
    <w:rsid w:val="00E161E5"/>
    <w:rsid w:val="00E54F2F"/>
    <w:rsid w:val="00F05A9F"/>
    <w:rsid w:val="00F43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4D5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24D56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24D56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  <w:style w:type="paragraph" w:styleId="a4">
    <w:name w:val="List Paragraph"/>
    <w:basedOn w:val="a"/>
    <w:uiPriority w:val="34"/>
    <w:qFormat/>
    <w:rsid w:val="008038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2022-03-12T05:10:00Z</dcterms:created>
  <dcterms:modified xsi:type="dcterms:W3CDTF">2022-03-14T03:22:00Z</dcterms:modified>
</cp:coreProperties>
</file>