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9" w:rsidRDefault="002819D9">
      <w:pPr>
        <w:pStyle w:val="a3"/>
        <w:rPr>
          <w:b w:val="0"/>
          <w:sz w:val="26"/>
        </w:rPr>
      </w:pPr>
    </w:p>
    <w:p w:rsidR="003E1DA2" w:rsidRDefault="0073669B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7.1pt;margin-top:-2.35pt;width:51.7pt;height:62.35pt;z-index:-1" wrapcoords="-313 0 -313 21340 21600 21340 21600 0 -313 0">
            <v:imagedata r:id="rId6" o:title="Тюменцевский_район серый"/>
            <w10:wrap type="tight"/>
          </v:shape>
        </w:pict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34114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13.10.2022 года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34114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4A3EFE" w:rsidRDefault="008040E6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040E6">
        <w:rPr>
          <w:rStyle w:val="a5"/>
          <w:b w:val="0"/>
          <w:color w:val="000000"/>
          <w:sz w:val="28"/>
          <w:szCs w:val="28"/>
        </w:rPr>
        <w:t xml:space="preserve">Об утверждении </w:t>
      </w:r>
      <w:r w:rsidR="007A0372">
        <w:rPr>
          <w:color w:val="000000"/>
          <w:sz w:val="27"/>
          <w:szCs w:val="27"/>
        </w:rPr>
        <w:t>Программы</w:t>
      </w:r>
      <w:r w:rsidR="004A3EFE">
        <w:rPr>
          <w:color w:val="000000"/>
          <w:sz w:val="27"/>
          <w:szCs w:val="27"/>
        </w:rPr>
        <w:t xml:space="preserve"> 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профилактики рисков причинения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вреда (ущерба) охраняемым законом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ценностям в сфере муниципального земельного контроля</w:t>
      </w:r>
    </w:p>
    <w:p w:rsidR="004A3EFE" w:rsidRDefault="00A84F8D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2023</w:t>
      </w:r>
      <w:r w:rsidR="004A3EFE">
        <w:rPr>
          <w:color w:val="000000"/>
          <w:sz w:val="27"/>
          <w:szCs w:val="27"/>
        </w:rPr>
        <w:t xml:space="preserve"> год</w:t>
      </w:r>
    </w:p>
    <w:p w:rsidR="008040E6" w:rsidRDefault="008040E6" w:rsidP="008040E6">
      <w:pPr>
        <w:rPr>
          <w:sz w:val="28"/>
          <w:szCs w:val="28"/>
        </w:rPr>
      </w:pPr>
    </w:p>
    <w:p w:rsidR="007A0372" w:rsidRDefault="004A3EFE" w:rsidP="007A03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A3EFE">
        <w:rPr>
          <w:color w:val="000000"/>
          <w:sz w:val="28"/>
          <w:szCs w:val="28"/>
        </w:rPr>
        <w:t>В соответствии со статьей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Федерации», статьей 17.1 Федерального закона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постановлением Правительства Российской Федерации от 25.06.2021 № 990 «Об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утверждении Правил разработки и утверждения контрольными (надзорными) органами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ценностям», ПОСТАНОВЛЯ</w:t>
      </w:r>
      <w:r>
        <w:rPr>
          <w:color w:val="000000"/>
          <w:sz w:val="28"/>
          <w:szCs w:val="28"/>
        </w:rPr>
        <w:t>Ю</w:t>
      </w:r>
      <w:r w:rsidRPr="004A3EFE">
        <w:rPr>
          <w:color w:val="000000"/>
          <w:sz w:val="28"/>
          <w:szCs w:val="28"/>
        </w:rPr>
        <w:t>:</w:t>
      </w:r>
    </w:p>
    <w:p w:rsidR="007A0372" w:rsidRPr="007A0372" w:rsidRDefault="004A3EFE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4A3EFE">
        <w:rPr>
          <w:color w:val="000000"/>
          <w:sz w:val="28"/>
          <w:szCs w:val="28"/>
        </w:rPr>
        <w:t>Утвердить программу «Профилактика рисков причинения вреда (ущерба)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 xml:space="preserve">охраняемым законом ценностям </w:t>
      </w:r>
      <w:r w:rsidRPr="007A0372">
        <w:rPr>
          <w:color w:val="000000"/>
          <w:sz w:val="28"/>
          <w:szCs w:val="28"/>
        </w:rPr>
        <w:t xml:space="preserve"> в сфере муниципального земельного контроля на 202</w:t>
      </w:r>
      <w:r w:rsidR="00A84F8D">
        <w:rPr>
          <w:color w:val="000000"/>
          <w:sz w:val="28"/>
          <w:szCs w:val="28"/>
        </w:rPr>
        <w:t>3</w:t>
      </w:r>
      <w:r w:rsidRPr="007A0372">
        <w:rPr>
          <w:color w:val="000000"/>
          <w:sz w:val="28"/>
          <w:szCs w:val="28"/>
        </w:rPr>
        <w:t xml:space="preserve"> год» </w:t>
      </w:r>
      <w:r w:rsidRPr="004A3EFE">
        <w:rPr>
          <w:color w:val="000000"/>
          <w:sz w:val="28"/>
          <w:szCs w:val="28"/>
        </w:rPr>
        <w:t>согласно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приложению</w:t>
      </w:r>
      <w:r w:rsidR="00D02AD3">
        <w:rPr>
          <w:color w:val="000000"/>
          <w:sz w:val="28"/>
          <w:szCs w:val="28"/>
        </w:rPr>
        <w:t xml:space="preserve"> 1</w:t>
      </w:r>
      <w:r w:rsidRPr="004A3EFE">
        <w:rPr>
          <w:color w:val="000000"/>
          <w:sz w:val="28"/>
          <w:szCs w:val="28"/>
        </w:rPr>
        <w:t>.</w:t>
      </w:r>
    </w:p>
    <w:p w:rsidR="007A0372" w:rsidRPr="007A0372" w:rsidRDefault="007A0372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>Д</w:t>
      </w:r>
      <w:r w:rsidR="004A3EFE" w:rsidRPr="007A0372">
        <w:rPr>
          <w:sz w:val="28"/>
          <w:szCs w:val="28"/>
        </w:rPr>
        <w:t>анное постановление обнародовать на официальном сайте Администрации Тюменцевского района</w:t>
      </w:r>
      <w:r w:rsidRPr="007A0372">
        <w:rPr>
          <w:sz w:val="28"/>
          <w:szCs w:val="28"/>
        </w:rPr>
        <w:t>.</w:t>
      </w:r>
    </w:p>
    <w:p w:rsidR="004A3EFE" w:rsidRPr="007A0372" w:rsidRDefault="004A3EFE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 xml:space="preserve"> Контроль за выполнением настоящего постановления оставляю за собой</w:t>
      </w:r>
      <w:r w:rsidR="007A0372">
        <w:rPr>
          <w:sz w:val="28"/>
          <w:szCs w:val="28"/>
        </w:rPr>
        <w:t>.</w:t>
      </w:r>
    </w:p>
    <w:p w:rsidR="004A3EFE" w:rsidRDefault="004A3EFE" w:rsidP="004A3EFE">
      <w:pPr>
        <w:jc w:val="both"/>
        <w:rPr>
          <w:sz w:val="28"/>
          <w:szCs w:val="28"/>
        </w:rPr>
      </w:pPr>
    </w:p>
    <w:p w:rsidR="008040E6" w:rsidRDefault="008040E6" w:rsidP="008040E6">
      <w:pPr>
        <w:jc w:val="both"/>
        <w:rPr>
          <w:sz w:val="28"/>
          <w:szCs w:val="28"/>
        </w:rPr>
      </w:pPr>
    </w:p>
    <w:p w:rsidR="008040E6" w:rsidRPr="008040E6" w:rsidRDefault="008040E6" w:rsidP="008040E6">
      <w:pPr>
        <w:pStyle w:val="a8"/>
        <w:rPr>
          <w:sz w:val="28"/>
          <w:szCs w:val="28"/>
        </w:rPr>
      </w:pPr>
      <w:r w:rsidRPr="008040E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040E6">
        <w:rPr>
          <w:sz w:val="28"/>
          <w:szCs w:val="28"/>
        </w:rPr>
        <w:t xml:space="preserve"> И.И. Дитц</w:t>
      </w:r>
    </w:p>
    <w:p w:rsidR="008040E6" w:rsidRDefault="008040E6" w:rsidP="008040E6">
      <w:pPr>
        <w:pStyle w:val="a8"/>
        <w:ind w:left="5170"/>
        <w:jc w:val="right"/>
      </w:pPr>
    </w:p>
    <w:p w:rsidR="008040E6" w:rsidRDefault="008040E6" w:rsidP="008040E6">
      <w:pPr>
        <w:pStyle w:val="a8"/>
        <w:ind w:left="5170"/>
        <w:jc w:val="right"/>
      </w:pPr>
    </w:p>
    <w:p w:rsidR="005E6EA6" w:rsidRDefault="005E6EA6" w:rsidP="008040E6">
      <w:pPr>
        <w:pStyle w:val="a8"/>
        <w:jc w:val="right"/>
      </w:pPr>
    </w:p>
    <w:p w:rsidR="002819D9" w:rsidRDefault="002819D9" w:rsidP="008040E6">
      <w:pPr>
        <w:pStyle w:val="a8"/>
        <w:jc w:val="right"/>
      </w:pPr>
    </w:p>
    <w:p w:rsidR="008040E6" w:rsidRPr="007A0372" w:rsidRDefault="008040E6" w:rsidP="008040E6">
      <w:pPr>
        <w:pStyle w:val="a8"/>
        <w:rPr>
          <w:sz w:val="22"/>
          <w:szCs w:val="22"/>
        </w:rPr>
      </w:pPr>
      <w:r w:rsidRPr="007A0372">
        <w:rPr>
          <w:sz w:val="22"/>
          <w:szCs w:val="22"/>
        </w:rPr>
        <w:t>исп. Кулаева О.В.</w:t>
      </w:r>
    </w:p>
    <w:p w:rsidR="008040E6" w:rsidRDefault="008040E6" w:rsidP="008040E6">
      <w:pPr>
        <w:pStyle w:val="a8"/>
        <w:rPr>
          <w:sz w:val="22"/>
          <w:szCs w:val="22"/>
        </w:rPr>
      </w:pPr>
      <w:r w:rsidRPr="007A0372">
        <w:rPr>
          <w:sz w:val="22"/>
          <w:szCs w:val="22"/>
        </w:rPr>
        <w:t>22696</w:t>
      </w:r>
    </w:p>
    <w:p w:rsidR="002819D9" w:rsidRDefault="002819D9" w:rsidP="008040E6">
      <w:pPr>
        <w:pStyle w:val="a8"/>
        <w:rPr>
          <w:sz w:val="22"/>
          <w:szCs w:val="22"/>
        </w:rPr>
      </w:pPr>
    </w:p>
    <w:p w:rsidR="002819D9" w:rsidRPr="007A0372" w:rsidRDefault="002819D9" w:rsidP="008040E6">
      <w:pPr>
        <w:pStyle w:val="a8"/>
        <w:rPr>
          <w:sz w:val="22"/>
          <w:szCs w:val="22"/>
        </w:rPr>
      </w:pPr>
    </w:p>
    <w:p w:rsidR="002819D9" w:rsidRDefault="002819D9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F24" w:rsidRPr="003E1DA2" w:rsidRDefault="00AC4F24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Тюменцевского района 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>от ____________ года  N_______</w:t>
      </w:r>
    </w:p>
    <w:p w:rsidR="008040E6" w:rsidRDefault="008040E6" w:rsidP="008040E6">
      <w:pPr>
        <w:pStyle w:val="a8"/>
        <w:ind w:left="5170"/>
        <w:jc w:val="right"/>
      </w:pPr>
    </w:p>
    <w:p w:rsidR="007A0372" w:rsidRP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7A0372">
        <w:rPr>
          <w:b/>
          <w:bCs/>
          <w:color w:val="000000"/>
          <w:sz w:val="28"/>
          <w:szCs w:val="28"/>
        </w:rPr>
        <w:t xml:space="preserve"> на 202</w:t>
      </w:r>
      <w:r w:rsidR="00A84F8D">
        <w:rPr>
          <w:b/>
          <w:bCs/>
          <w:color w:val="000000"/>
          <w:sz w:val="28"/>
          <w:szCs w:val="28"/>
        </w:rPr>
        <w:t>3</w:t>
      </w:r>
      <w:r w:rsidRPr="007A0372">
        <w:rPr>
          <w:b/>
          <w:bCs/>
          <w:color w:val="000000"/>
          <w:sz w:val="28"/>
          <w:szCs w:val="28"/>
        </w:rPr>
        <w:t xml:space="preserve"> год</w:t>
      </w:r>
    </w:p>
    <w:p w:rsid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sz w:val="28"/>
          <w:szCs w:val="28"/>
        </w:rPr>
        <w:t xml:space="preserve">Раздел </w:t>
      </w:r>
      <w:r w:rsidRPr="007A0372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Pr="007A0372">
        <w:rPr>
          <w:b/>
          <w:bCs/>
          <w:sz w:val="28"/>
          <w:szCs w:val="28"/>
        </w:rPr>
        <w:t xml:space="preserve">. </w:t>
      </w:r>
      <w:r w:rsidRPr="007A0372">
        <w:rPr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0146C0" w:rsidRPr="007A0372" w:rsidRDefault="000146C0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74032">
        <w:rPr>
          <w:bCs/>
          <w:color w:val="000000"/>
          <w:sz w:val="28"/>
          <w:szCs w:val="28"/>
        </w:rPr>
        <w:t xml:space="preserve">Правовую основу программы </w:t>
      </w:r>
      <w:r w:rsidRPr="00574032">
        <w:rPr>
          <w:color w:val="000000"/>
          <w:sz w:val="28"/>
          <w:szCs w:val="28"/>
        </w:rPr>
        <w:t>«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Программа профилактики рисков причинения вреда (ущерба</w:t>
      </w:r>
      <w:r>
        <w:rPr>
          <w:rFonts w:ascii="Liberation Serif" w:hAnsi="Liberation Serif"/>
          <w:bCs/>
          <w:color w:val="000000"/>
          <w:sz w:val="28"/>
          <w:szCs w:val="28"/>
        </w:rPr>
        <w:t>)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охраняемым законом ценностям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в сфере 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муниципально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земельно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контрол</w:t>
      </w:r>
      <w:r>
        <w:rPr>
          <w:rFonts w:ascii="Liberation Serif" w:hAnsi="Liberation Serif"/>
          <w:bCs/>
          <w:color w:val="000000"/>
          <w:sz w:val="28"/>
          <w:szCs w:val="28"/>
        </w:rPr>
        <w:t>я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на 202</w:t>
      </w:r>
      <w:r w:rsidR="00A84F8D">
        <w:rPr>
          <w:rFonts w:ascii="Liberation Serif" w:hAnsi="Liberation Serif"/>
          <w:bCs/>
          <w:color w:val="000000"/>
          <w:sz w:val="28"/>
          <w:szCs w:val="28"/>
        </w:rPr>
        <w:t>3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574032">
        <w:rPr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</w:t>
      </w:r>
      <w:r>
        <w:rPr>
          <w:bCs/>
          <w:color w:val="000000"/>
          <w:sz w:val="28"/>
          <w:szCs w:val="28"/>
        </w:rPr>
        <w:t>Земельный кодекс</w:t>
      </w:r>
      <w:r w:rsidRPr="00574032">
        <w:rPr>
          <w:bCs/>
          <w:color w:val="000000"/>
          <w:sz w:val="28"/>
          <w:szCs w:val="28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574032">
        <w:rPr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 акты</w:t>
      </w:r>
      <w:r>
        <w:rPr>
          <w:bCs/>
          <w:color w:val="000000"/>
          <w:sz w:val="28"/>
          <w:szCs w:val="28"/>
        </w:rPr>
        <w:t xml:space="preserve"> муниципального образования Тюменцевский район Алтайского края</w:t>
      </w:r>
      <w:r w:rsidRPr="00574032">
        <w:rPr>
          <w:bCs/>
          <w:color w:val="000000"/>
          <w:sz w:val="28"/>
          <w:szCs w:val="28"/>
        </w:rPr>
        <w:t>.</w:t>
      </w:r>
    </w:p>
    <w:p w:rsidR="007A0372" w:rsidRDefault="007A0372" w:rsidP="007A0372">
      <w:pPr>
        <w:autoSpaceDE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На территории Тюменцевского района Алтайского края муниципальный  земельный контроль осуществляется комитетом по экономике, имущественным и земельным отношениям </w:t>
      </w:r>
      <w:r w:rsidRPr="00900739">
        <w:rPr>
          <w:rFonts w:ascii="Liberation Serif" w:hAnsi="Liberation Serif"/>
          <w:bCs/>
          <w:sz w:val="28"/>
          <w:szCs w:val="28"/>
        </w:rPr>
        <w:t>Администраци</w:t>
      </w:r>
      <w:r>
        <w:rPr>
          <w:rFonts w:ascii="Liberation Serif" w:hAnsi="Liberation Serif"/>
          <w:bCs/>
          <w:sz w:val="28"/>
          <w:szCs w:val="28"/>
        </w:rPr>
        <w:t>и</w:t>
      </w:r>
      <w:r w:rsidRPr="00900739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Тюменцевского района</w:t>
      </w:r>
      <w:r w:rsidRPr="00900739">
        <w:rPr>
          <w:rFonts w:ascii="Liberation Serif" w:hAnsi="Liberation Serif"/>
          <w:bCs/>
          <w:sz w:val="28"/>
          <w:szCs w:val="28"/>
        </w:rPr>
        <w:t xml:space="preserve"> (далее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bCs/>
          <w:sz w:val="28"/>
          <w:szCs w:val="28"/>
        </w:rPr>
        <w:t>- орган муниципального контроля)</w:t>
      </w:r>
      <w:r w:rsidRPr="0090073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>в соответствии с Положением 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муниципальном земельном контроле на территории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900739">
        <w:rPr>
          <w:rFonts w:ascii="Liberation Serif" w:hAnsi="Liberation Serif"/>
          <w:sz w:val="28"/>
          <w:szCs w:val="28"/>
        </w:rPr>
        <w:t xml:space="preserve">(далее – Положение), утвержденным решением </w:t>
      </w:r>
      <w:r>
        <w:rPr>
          <w:rFonts w:ascii="Liberation Serif" w:hAnsi="Liberation Serif"/>
          <w:sz w:val="28"/>
          <w:szCs w:val="28"/>
        </w:rPr>
        <w:t>Тюменцевского районного собрания депутатов Алтайского края</w:t>
      </w:r>
      <w:r w:rsidRPr="00900739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28</w:t>
      </w:r>
      <w:r w:rsidRPr="00900739">
        <w:rPr>
          <w:rFonts w:ascii="Liberation Serif" w:hAnsi="Liberation Serif"/>
          <w:sz w:val="28"/>
          <w:szCs w:val="28"/>
        </w:rPr>
        <w:t>.09.2021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255. </w:t>
      </w:r>
    </w:p>
    <w:p w:rsidR="007A0372" w:rsidRPr="00900739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земельный контроль осуществляется </w:t>
      </w:r>
      <w:r w:rsidRPr="00900739">
        <w:rPr>
          <w:rFonts w:ascii="Liberation Serif" w:hAnsi="Liberation Serif"/>
          <w:sz w:val="28"/>
          <w:szCs w:val="28"/>
        </w:rPr>
        <w:t>за соблюдением: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E36089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 xml:space="preserve">5) </w:t>
      </w:r>
      <w:r w:rsidRPr="00E36089">
        <w:rPr>
          <w:rFonts w:ascii="Liberation Serif" w:eastAsia="Calibri" w:hAnsi="Liberation Serif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C19C5">
        <w:rPr>
          <w:rFonts w:ascii="Liberation Serif" w:eastAsia="Calibri" w:hAnsi="Liberation Serif"/>
          <w:sz w:val="28"/>
          <w:szCs w:val="28"/>
          <w:lang w:eastAsia="en-US"/>
        </w:rPr>
        <w:t>Объектами муниципального земельного контроля являются: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EC19C5">
        <w:rPr>
          <w:rFonts w:ascii="Liberation Serif" w:eastAsia="Calibri" w:hAnsi="Liberation Serif"/>
          <w:sz w:val="28"/>
          <w:szCs w:val="28"/>
          <w:lang w:eastAsia="en-US"/>
        </w:rPr>
        <w:t>земли, земельные участки, части земельных участков</w:t>
      </w:r>
      <w:r w:rsidRPr="00EC19C5">
        <w:rPr>
          <w:rFonts w:ascii="Liberation Serif" w:hAnsi="Liberation Serif"/>
          <w:sz w:val="28"/>
          <w:szCs w:val="28"/>
        </w:rPr>
        <w:t>, расположенные в границах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Тюменцевский район</w:t>
      </w:r>
      <w:r w:rsidRPr="00EC19C5">
        <w:rPr>
          <w:rFonts w:ascii="Liberation Serif" w:hAnsi="Liberation Serif"/>
          <w:sz w:val="28"/>
          <w:szCs w:val="28"/>
        </w:rPr>
        <w:t>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A0372" w:rsidRPr="00CD5AB7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текущем периоде 202</w:t>
      </w:r>
      <w:r w:rsidR="00A84F8D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контроля на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год, утвержденной постановлением администрации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Тюменцевского района 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от 25.11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№ </w:t>
      </w: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30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Программа)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A0372" w:rsidRPr="00D67A3D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67A3D">
        <w:rPr>
          <w:rFonts w:ascii="Liberation Serif" w:hAnsi="Liberation Serif"/>
          <w:color w:val="000000" w:themeColor="text1"/>
          <w:sz w:val="28"/>
          <w:szCs w:val="28"/>
        </w:rPr>
        <w:t>Контрольным (надзорным) органом в рамках реализации Программы в текущем периоде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года в соответствии с планом мероприятий по профилактике нарушений на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  систематически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проводится разъяснительная работа 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>по профилактике нарушений в сфере муниципального земельного контр</w:t>
      </w:r>
      <w:r>
        <w:rPr>
          <w:rFonts w:ascii="Liberation Serif" w:hAnsi="Liberation Serif"/>
          <w:color w:val="000000" w:themeColor="text1"/>
          <w:sz w:val="28"/>
          <w:szCs w:val="28"/>
        </w:rPr>
        <w:t>оля.</w:t>
      </w:r>
    </w:p>
    <w:p w:rsidR="007A0372" w:rsidRPr="00006B66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земельного законодательства Российской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1. Низкие знания правообладателей земельных участков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>граничениях использования земельных участков.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7A0372" w:rsidRDefault="007A0372" w:rsidP="007A0372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lastRenderedPageBreak/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>органа профилактических мероприятий в сфере муниципального земельного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bookmarkStart w:id="0" w:name="dst100500"/>
      <w:bookmarkStart w:id="1" w:name="dst100501"/>
      <w:bookmarkStart w:id="2" w:name="dst100502"/>
      <w:bookmarkStart w:id="3" w:name="dst100503"/>
      <w:bookmarkEnd w:id="0"/>
      <w:bookmarkEnd w:id="1"/>
      <w:bookmarkEnd w:id="2"/>
      <w:bookmarkEnd w:id="3"/>
      <w:r>
        <w:rPr>
          <w:rFonts w:ascii="Liberation Serif" w:hAnsi="Liberation Serif"/>
          <w:sz w:val="28"/>
          <w:szCs w:val="28"/>
        </w:rPr>
        <w:t xml:space="preserve"> консультирование, обоб</w:t>
      </w:r>
      <w:r>
        <w:rPr>
          <w:rFonts w:ascii="Liberation Serif" w:hAnsi="Liberation Serif"/>
          <w:sz w:val="28"/>
          <w:szCs w:val="28"/>
          <w:shd w:val="clear" w:color="auto" w:fill="FFFFFF"/>
        </w:rPr>
        <w:t>щение правоприменительной практики.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земельных участков.  </w:t>
      </w:r>
    </w:p>
    <w:p w:rsidR="007A0372" w:rsidRDefault="007A0372" w:rsidP="00A84F8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Решением данной проблемы является применение к правообладателем профилактической меры – объявление предостережения о </w:t>
      </w:r>
      <w:r>
        <w:rPr>
          <w:rFonts w:ascii="Liberation Serif" w:hAnsi="Liberation Serif"/>
          <w:sz w:val="28"/>
          <w:szCs w:val="28"/>
        </w:rPr>
        <w:t>недопустимости нарушения обязательных требований</w:t>
      </w:r>
      <w:r w:rsidRPr="000C7E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предложением принять меры по обеспечению соблюдения обязательных требований, поскольку данная мера подлежит применению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7A0372" w:rsidRPr="003F1B4B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bookmarkStart w:id="4" w:name="P59"/>
      <w:bookmarkEnd w:id="4"/>
      <w:r w:rsidRPr="003F1B4B">
        <w:rPr>
          <w:rFonts w:ascii="YS Text" w:hAnsi="YS Text"/>
          <w:b/>
          <w:bCs/>
          <w:color w:val="000000"/>
          <w:sz w:val="28"/>
          <w:szCs w:val="28"/>
        </w:rPr>
        <w:t>Раздел II. Цели и задачи реализации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  <w:r w:rsidRPr="003F1B4B">
        <w:rPr>
          <w:rFonts w:ascii="YS Text" w:hAnsi="YS Text"/>
          <w:b/>
          <w:bCs/>
          <w:color w:val="000000"/>
          <w:sz w:val="28"/>
          <w:szCs w:val="28"/>
        </w:rPr>
        <w:t xml:space="preserve"> программы профилактики рисков</w:t>
      </w:r>
    </w:p>
    <w:p w:rsidR="007A0372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3F1B4B">
        <w:rPr>
          <w:rFonts w:ascii="YS Text" w:hAnsi="YS Text"/>
          <w:b/>
          <w:bCs/>
          <w:color w:val="000000"/>
          <w:sz w:val="28"/>
          <w:szCs w:val="28"/>
        </w:rPr>
        <w:t>причинения вреда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A84F8D">
        <w:rPr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dst100484"/>
      <w:bookmarkEnd w:id="5"/>
      <w:r w:rsidRPr="00A84F8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6" w:name="dst100485"/>
      <w:bookmarkEnd w:id="6"/>
      <w:r w:rsidRPr="00A84F8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7" w:name="dst100486"/>
      <w:bookmarkEnd w:id="7"/>
      <w:r w:rsidRPr="00A84F8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A84F8D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bookmarkStart w:id="8" w:name="dst100496"/>
      <w:bookmarkEnd w:id="8"/>
      <w:r w:rsidRPr="00A84F8D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7A0372" w:rsidRPr="00A84F8D" w:rsidRDefault="007A0372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84F8D">
        <w:rPr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A84F8D" w:rsidRPr="00A84F8D">
        <w:rPr>
          <w:sz w:val="28"/>
          <w:szCs w:val="28"/>
        </w:rPr>
        <w:t>3</w:t>
      </w:r>
      <w:r w:rsidRPr="00A84F8D">
        <w:rPr>
          <w:sz w:val="28"/>
          <w:szCs w:val="28"/>
        </w:rPr>
        <w:t xml:space="preserve"> год.</w:t>
      </w:r>
    </w:p>
    <w:p w:rsidR="007A0372" w:rsidRPr="00644A5A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644A5A">
        <w:rPr>
          <w:rFonts w:ascii="YS Text" w:hAnsi="YS Text"/>
          <w:b/>
          <w:bCs/>
          <w:color w:val="000000"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9" w:name="dst100499"/>
      <w:bookmarkEnd w:id="9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7A0372" w:rsidRDefault="007A0372" w:rsidP="007A0372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7A0372" w:rsidRDefault="007A0372" w:rsidP="007A0372">
      <w:pPr>
        <w:ind w:firstLine="708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>4) обобщение правоприменительной практики.</w:t>
      </w:r>
    </w:p>
    <w:p w:rsidR="007A0372" w:rsidRPr="00C72422" w:rsidRDefault="007A0372" w:rsidP="007A0372">
      <w:pPr>
        <w:autoSpaceDE w:val="0"/>
        <w:autoSpaceDN w:val="0"/>
        <w:jc w:val="right"/>
        <w:rPr>
          <w:rFonts w:ascii="Calibri" w:hAnsi="Calibri" w:cs="Calibri"/>
        </w:rPr>
      </w:pPr>
      <w:r w:rsidRPr="00C72422">
        <w:rPr>
          <w:rFonts w:ascii="Calibri" w:hAnsi="Calibri" w:cs="Calibri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1906"/>
        <w:gridCol w:w="2693"/>
      </w:tblGrid>
      <w:tr w:rsidR="007A0372" w:rsidRPr="00547E87" w:rsidTr="009B2447"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547E87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547E87">
              <w:rPr>
                <w:rFonts w:ascii="Liberation Serif" w:hAnsi="Liberation Serif"/>
              </w:rPr>
              <w:t>/</w:t>
            </w:r>
            <w:proofErr w:type="spellStart"/>
            <w:r w:rsidRPr="00547E87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7A0372" w:rsidRPr="00547E87" w:rsidTr="007A0372">
        <w:trPr>
          <w:trHeight w:val="28"/>
          <w:tblHeader/>
        </w:trPr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</w:t>
            </w: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3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4</w:t>
            </w:r>
          </w:p>
        </w:tc>
      </w:tr>
      <w:tr w:rsidR="007A0372" w:rsidRPr="00547E87" w:rsidTr="007A0372"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1.</w:t>
            </w:r>
          </w:p>
        </w:tc>
        <w:tc>
          <w:tcPr>
            <w:tcW w:w="4320" w:type="dxa"/>
          </w:tcPr>
          <w:p w:rsidR="007A0372" w:rsidRPr="00644A5A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644A5A">
              <w:rPr>
                <w:rFonts w:ascii="Liberation Serif" w:hAnsi="Liberation Serif"/>
              </w:rPr>
              <w:t>Информирование:</w:t>
            </w:r>
          </w:p>
          <w:p w:rsidR="007A0372" w:rsidRPr="00547E87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Размещение на официальном сайте администрации </w:t>
            </w:r>
            <w:r>
              <w:rPr>
                <w:rFonts w:ascii="Liberation Serif" w:hAnsi="Liberation Serif"/>
              </w:rPr>
              <w:t xml:space="preserve">Тюменцевского района </w:t>
            </w:r>
            <w:r w:rsidRPr="00547E87">
              <w:rPr>
                <w:rFonts w:ascii="Liberation Serif" w:hAnsi="Liberation Serif"/>
              </w:rPr>
              <w:t>актуальной информации: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</w:p>
        </w:tc>
      </w:tr>
      <w:tr w:rsidR="007A0372" w:rsidRPr="00547E87" w:rsidTr="00324DFD">
        <w:trPr>
          <w:trHeight w:val="1172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693" w:type="dxa"/>
          </w:tcPr>
          <w:p w:rsidR="00186AC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Комитет по экономике, имущественным и земельным отношениям Администрации </w:t>
            </w:r>
            <w:proofErr w:type="spellStart"/>
            <w:r>
              <w:rPr>
                <w:rFonts w:ascii="Liberation Serif" w:hAnsi="Liberation Serif"/>
              </w:rPr>
              <w:t>Тюменцевского</w:t>
            </w:r>
            <w:proofErr w:type="spellEnd"/>
            <w:r>
              <w:rPr>
                <w:rFonts w:ascii="Liberation Serif" w:hAnsi="Liberation Serif"/>
              </w:rPr>
              <w:t xml:space="preserve"> района Алтайского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hyperlink r:id="rId7" w:history="1">
              <w:r w:rsidRPr="00547E87">
                <w:rPr>
                  <w:rFonts w:ascii="Liberation Serif" w:hAnsi="Liberation Serif"/>
                </w:rPr>
                <w:t>перечень</w:t>
              </w:r>
            </w:hyperlink>
            <w:r w:rsidRPr="00547E87">
              <w:rPr>
                <w:rFonts w:ascii="Liberation Serif" w:hAnsi="Liberation Serif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324DFD">
        <w:trPr>
          <w:trHeight w:val="109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3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116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10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1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</w:tcPr>
          <w:p w:rsidR="007A0372" w:rsidRPr="00547E87" w:rsidRDefault="007A0372" w:rsidP="00324DFD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</w:t>
            </w:r>
            <w:r w:rsidR="00324DFD">
              <w:rPr>
                <w:rFonts w:ascii="Liberation Serif" w:hAnsi="Liberation Serif"/>
              </w:rPr>
              <w:t>2023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8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324DFD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2023</w:t>
            </w:r>
            <w:r w:rsidR="007A0372"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7A0372" w:rsidTr="007A0372">
        <w:trPr>
          <w:trHeight w:val="123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</w:tcPr>
          <w:p w:rsidR="007A0372" w:rsidRPr="007A0372" w:rsidRDefault="007A0372" w:rsidP="00324DFD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в течение 202</w:t>
            </w:r>
            <w:r w:rsidR="00324DFD">
              <w:rPr>
                <w:rFonts w:ascii="Liberation Serif" w:hAnsi="Liberation Serif"/>
              </w:rPr>
              <w:t>3</w:t>
            </w:r>
            <w:r w:rsidRPr="007A0372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50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срок до 3 дней со дня утверждения доклада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(с периодичность</w:t>
            </w:r>
            <w:r w:rsidRPr="00547E87">
              <w:rPr>
                <w:rFonts w:ascii="Liberation Serif" w:hAnsi="Liberation Serif"/>
              </w:rPr>
              <w:t>, не реже одного раза в год)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1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ежегодный доклад о муниципальном земельном контроле;</w:t>
            </w:r>
          </w:p>
        </w:tc>
        <w:tc>
          <w:tcPr>
            <w:tcW w:w="1906" w:type="dxa"/>
          </w:tcPr>
          <w:p w:rsidR="007A0372" w:rsidRPr="00547E87" w:rsidRDefault="007A0372" w:rsidP="00A84F8D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срок до 3 дней со дня утверждения доклада (не позднее 15 марта 202</w:t>
            </w:r>
            <w:r w:rsidR="00A84F8D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638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203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3D2E29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программа</w:t>
            </w:r>
            <w:r w:rsidRPr="00547E87">
              <w:rPr>
                <w:rFonts w:ascii="Liberation Serif" w:hAnsi="Liberation Serif"/>
              </w:rPr>
              <w:t xml:space="preserve"> профилактики на 202</w:t>
            </w:r>
            <w:r w:rsidR="003D2E29">
              <w:rPr>
                <w:rFonts w:ascii="Liberation Serif" w:hAnsi="Liberation Serif"/>
              </w:rPr>
              <w:t>4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1 </w:t>
            </w:r>
            <w:r>
              <w:rPr>
                <w:rFonts w:ascii="Liberation Serif" w:hAnsi="Liberation Serif"/>
              </w:rPr>
              <w:t xml:space="preserve">октября </w:t>
            </w:r>
            <w:r w:rsidRPr="00547E87">
              <w:rPr>
                <w:rFonts w:ascii="Liberation Serif" w:hAnsi="Liberation Serif"/>
              </w:rPr>
              <w:t>202</w:t>
            </w:r>
            <w:r w:rsidR="00324DFD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(проект Программы для общественного обсуждения);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5 дней со дня утверждения (утвержденной Программы)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ежегодные</w:t>
            </w:r>
            <w:r w:rsidRPr="00547E87">
              <w:rPr>
                <w:rFonts w:ascii="Liberation Serif" w:hAnsi="Liberation Serif"/>
              </w:rPr>
              <w:t xml:space="preserve"> план</w:t>
            </w:r>
            <w:r>
              <w:rPr>
                <w:rFonts w:ascii="Liberation Serif" w:hAnsi="Liberation Serif"/>
              </w:rPr>
              <w:t>ы</w:t>
            </w:r>
            <w:r w:rsidRPr="00547E87">
              <w:rPr>
                <w:rFonts w:ascii="Liberation Serif" w:hAnsi="Liberation Serif"/>
              </w:rPr>
              <w:t xml:space="preserve"> проведения плановых контрольных (надзорных) мероприятий по муниципальному земельному контролю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5 рабочих дней со дня их утверждения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E93EC1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 xml:space="preserve">Федеральным </w:t>
            </w:r>
            <w:hyperlink r:id="rId8" w:history="1">
              <w:r w:rsidRPr="00E93EC1">
                <w:rPr>
                  <w:rFonts w:ascii="Liberation Serif" w:eastAsiaTheme="minorHAnsi" w:hAnsi="Liberation Serif"/>
                  <w:color w:val="000000" w:themeColor="text1"/>
                  <w:lang w:eastAsia="en-US"/>
                </w:rPr>
                <w:t>законом</w:t>
              </w:r>
            </w:hyperlink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lang w:eastAsia="en-US"/>
              </w:rPr>
              <w:t>«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ascii="Liberation Serif" w:eastAsiaTheme="minorHAnsi" w:hAnsi="Liberation Serif"/>
                <w:lang w:eastAsia="en-US"/>
              </w:rPr>
              <w:t>»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68"/>
        </w:trPr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</w:t>
            </w:r>
            <w:r>
              <w:rPr>
                <w:rFonts w:ascii="Liberation Serif" w:hAnsi="Liberation Serif"/>
              </w:rPr>
              <w:t xml:space="preserve"> осуществляется</w:t>
            </w:r>
            <w:r w:rsidRPr="00547E87">
              <w:rPr>
                <w:rFonts w:ascii="Liberation Serif" w:hAnsi="Liberation Serif"/>
              </w:rPr>
              <w:t xml:space="preserve"> посредством: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6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93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ежегодно, не позднее 1 марта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076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соответствии с российским законодательством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3305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B86DE9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</w:t>
            </w:r>
            <w:r w:rsidR="00324DFD">
              <w:rPr>
                <w:rFonts w:ascii="Liberation Serif" w:hAnsi="Liberation Serif"/>
                <w:color w:val="000000" w:themeColor="text1"/>
              </w:rPr>
              <w:t>:</w:t>
            </w:r>
          </w:p>
          <w:p w:rsidR="007A0372" w:rsidRPr="007A0372" w:rsidRDefault="00DB33E7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- </w:t>
            </w:r>
            <w:r w:rsidR="007A0372" w:rsidRPr="007A0372">
              <w:rPr>
                <w:rFonts w:ascii="Liberation Serif" w:hAnsi="Liberation Serif"/>
                <w:color w:val="000000" w:themeColor="text1"/>
              </w:rPr>
              <w:t>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>
              <w:rPr>
                <w:rFonts w:ascii="Liberation Serif" w:eastAsia="Calibri" w:hAnsi="Liberation Serif"/>
                <w:color w:val="000000" w:themeColor="text1"/>
              </w:rPr>
              <w:t xml:space="preserve">Тюменцевского района 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в сети «Интернет» и адреса электронной почты;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б) график работы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органа муниципального контроля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, время приема посетителей;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г) перечень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 xml:space="preserve">нормативных правовых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lastRenderedPageBreak/>
              <w:t>актов, регулирующих осуществление муниципального контроля;</w:t>
            </w:r>
          </w:p>
          <w:p w:rsidR="007A0372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</w:t>
            </w:r>
            <w:proofErr w:type="spellStart"/>
            <w:r w:rsidRPr="00E93EC1">
              <w:rPr>
                <w:rFonts w:ascii="Liberation Serif" w:eastAsia="Calibri" w:hAnsi="Liberation Serif"/>
                <w:color w:val="000000" w:themeColor="text1"/>
              </w:rPr>
              <w:t>д</w:t>
            </w:r>
            <w:proofErr w:type="spellEnd"/>
            <w:r w:rsidRPr="00E93EC1">
              <w:rPr>
                <w:rFonts w:ascii="Liberation Serif" w:eastAsia="Calibri" w:hAnsi="Liberation Serif"/>
                <w:color w:val="000000" w:themeColor="text1"/>
              </w:rPr>
              <w:t>) перечень актов, содержащих обязательные требования</w:t>
            </w:r>
          </w:p>
          <w:p w:rsidR="007A0372" w:rsidRPr="00E93EC1" w:rsidRDefault="007A0372" w:rsidP="009B2447">
            <w:pPr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е</w:t>
            </w:r>
            <w:proofErr w:type="gramStart"/>
            <w:r>
              <w:rPr>
                <w:rFonts w:ascii="Liberation Serif" w:eastAsia="Calibri" w:hAnsi="Liberation Serif"/>
                <w:color w:val="000000" w:themeColor="text1"/>
              </w:rPr>
              <w:t>)</w:t>
            </w:r>
            <w:r w:rsidRPr="00E93EC1">
              <w:rPr>
                <w:rFonts w:ascii="Liberation Serif" w:hAnsi="Liberation Serif" w:cs="Liberation Serif"/>
              </w:rPr>
              <w:t>п</w:t>
            </w:r>
            <w:proofErr w:type="gramEnd"/>
            <w:r w:rsidRPr="00E93EC1">
              <w:rPr>
                <w:rFonts w:ascii="Liberation Serif" w:hAnsi="Liberation Serif" w:cs="Liberation Serif"/>
              </w:rPr>
              <w:t>редоставление правообладателю информации о присвоенной земельному участку категории риска, а также сведения, использованные при отнесении земельного участка к определенной категории риска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06" w:type="dxa"/>
          </w:tcPr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/>
              </w:rPr>
              <w:lastRenderedPageBreak/>
              <w:t>По обращениям контролируемых лиц и их представителей, поступившим в течени</w:t>
            </w:r>
            <w:r w:rsidR="003D2E29">
              <w:rPr>
                <w:rFonts w:ascii="Liberation Serif" w:hAnsi="Liberation Serif"/>
              </w:rPr>
              <w:t>е</w:t>
            </w:r>
            <w:r w:rsidRPr="00E93EC1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E93EC1">
              <w:rPr>
                <w:rFonts w:ascii="Liberation Serif" w:hAnsi="Liberation Serif"/>
              </w:rPr>
              <w:t xml:space="preserve"> года, проводится в устной и письменной форме без взимания платы.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 w:cs="Liberation Serif"/>
              </w:rPr>
              <w:lastRenderedPageBreak/>
              <w:t>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88"/>
        </w:trPr>
        <w:tc>
          <w:tcPr>
            <w:tcW w:w="720" w:type="dxa"/>
          </w:tcPr>
          <w:p w:rsidR="007A0372" w:rsidRPr="00547E87" w:rsidRDefault="00C618C6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5.</w:t>
            </w:r>
            <w:r w:rsidR="007A0372"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E93EC1">
              <w:rPr>
                <w:rFonts w:ascii="Liberation Serif" w:hAnsi="Liberation Serif"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Тюменцевского района </w:t>
            </w:r>
            <w:r w:rsidR="003D2E29">
              <w:rPr>
                <w:rFonts w:ascii="Liberation Serif" w:hAnsi="Liberation Serif"/>
                <w:color w:val="000000" w:themeColor="text1"/>
              </w:rPr>
              <w:t>на 2024</w:t>
            </w:r>
            <w:r w:rsidRPr="00E93EC1">
              <w:rPr>
                <w:rFonts w:ascii="Liberation Serif" w:hAnsi="Liberation Serif"/>
                <w:color w:val="000000" w:themeColor="text1"/>
              </w:rPr>
              <w:t xml:space="preserve"> год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 октября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(разработка);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20 декабря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(утверждение)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</w:tbl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профилактики рисков причинения вреда</w:t>
      </w:r>
    </w:p>
    <w:p w:rsidR="007A0372" w:rsidRPr="00547E87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547E8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73"/>
        <w:gridCol w:w="2693"/>
      </w:tblGrid>
      <w:tr w:rsidR="007A0372" w:rsidRPr="00547E87" w:rsidTr="009B2447">
        <w:tc>
          <w:tcPr>
            <w:tcW w:w="624" w:type="dxa"/>
            <w:vMerge w:val="restart"/>
            <w:vAlign w:val="center"/>
          </w:tcPr>
          <w:p w:rsidR="007A0372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7E8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547E87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547E8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  <w:p w:rsidR="00324DFD" w:rsidRPr="00547E87" w:rsidRDefault="00324DFD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 w:val="restart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7A0372" w:rsidRPr="00547E87" w:rsidTr="009B2447">
        <w:trPr>
          <w:trHeight w:val="812"/>
        </w:trPr>
        <w:tc>
          <w:tcPr>
            <w:tcW w:w="624" w:type="dxa"/>
            <w:vMerge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Администрации Тюменцевского района 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100</w:t>
            </w:r>
          </w:p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Направление предостережений о недопустимости нарушений обязательных требований в сфере земельного 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 xml:space="preserve">100 </w:t>
            </w:r>
          </w:p>
        </w:tc>
      </w:tr>
      <w:tr w:rsidR="007A0372" w:rsidRPr="00547E87" w:rsidTr="007A0372">
        <w:trPr>
          <w:trHeight w:val="1154"/>
        </w:trPr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</w:tbl>
    <w:p w:rsidR="007A0372" w:rsidRPr="00C33320" w:rsidRDefault="007A0372" w:rsidP="007A0372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/>
    <w:p w:rsidR="002F2D55" w:rsidRDefault="002F2D55" w:rsidP="008040E6">
      <w:pPr>
        <w:pStyle w:val="a8"/>
        <w:ind w:left="5170"/>
        <w:jc w:val="right"/>
      </w:pPr>
    </w:p>
    <w:sectPr w:rsidR="002F2D55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1">
    <w:nsid w:val="77E320EB"/>
    <w:multiLevelType w:val="hybridMultilevel"/>
    <w:tmpl w:val="E87A1096"/>
    <w:lvl w:ilvl="0" w:tplc="945C1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F6"/>
    <w:rsid w:val="000034E3"/>
    <w:rsid w:val="00006B1E"/>
    <w:rsid w:val="000146C0"/>
    <w:rsid w:val="000360C8"/>
    <w:rsid w:val="00036E61"/>
    <w:rsid w:val="00045C65"/>
    <w:rsid w:val="00052A43"/>
    <w:rsid w:val="00082ADC"/>
    <w:rsid w:val="00095683"/>
    <w:rsid w:val="0009706F"/>
    <w:rsid w:val="000A3FB1"/>
    <w:rsid w:val="000A55D4"/>
    <w:rsid w:val="000C2BEE"/>
    <w:rsid w:val="000C7FA2"/>
    <w:rsid w:val="000F309C"/>
    <w:rsid w:val="00102E3F"/>
    <w:rsid w:val="0016298F"/>
    <w:rsid w:val="00186AC7"/>
    <w:rsid w:val="001958C5"/>
    <w:rsid w:val="001B72E5"/>
    <w:rsid w:val="001F2420"/>
    <w:rsid w:val="002141D6"/>
    <w:rsid w:val="0021676C"/>
    <w:rsid w:val="00217C39"/>
    <w:rsid w:val="00230D8D"/>
    <w:rsid w:val="00240380"/>
    <w:rsid w:val="0026450A"/>
    <w:rsid w:val="002819D9"/>
    <w:rsid w:val="0029068D"/>
    <w:rsid w:val="002B7844"/>
    <w:rsid w:val="002C5125"/>
    <w:rsid w:val="002D1275"/>
    <w:rsid w:val="002F03BD"/>
    <w:rsid w:val="002F2D55"/>
    <w:rsid w:val="002F4E79"/>
    <w:rsid w:val="003234AD"/>
    <w:rsid w:val="00324DFD"/>
    <w:rsid w:val="00327AC9"/>
    <w:rsid w:val="00330360"/>
    <w:rsid w:val="003403C1"/>
    <w:rsid w:val="003468FC"/>
    <w:rsid w:val="003A1310"/>
    <w:rsid w:val="003D2E29"/>
    <w:rsid w:val="003D5470"/>
    <w:rsid w:val="003E1DA2"/>
    <w:rsid w:val="003E2588"/>
    <w:rsid w:val="003F4482"/>
    <w:rsid w:val="003F6913"/>
    <w:rsid w:val="0040284E"/>
    <w:rsid w:val="004118DD"/>
    <w:rsid w:val="004856EB"/>
    <w:rsid w:val="004A3EFE"/>
    <w:rsid w:val="004C3667"/>
    <w:rsid w:val="004F302A"/>
    <w:rsid w:val="00510EA9"/>
    <w:rsid w:val="005C4947"/>
    <w:rsid w:val="005E0D1C"/>
    <w:rsid w:val="005E6EA6"/>
    <w:rsid w:val="005E784E"/>
    <w:rsid w:val="005F6DD8"/>
    <w:rsid w:val="006112D5"/>
    <w:rsid w:val="00644A5A"/>
    <w:rsid w:val="00654C94"/>
    <w:rsid w:val="00664ACE"/>
    <w:rsid w:val="006E7E1F"/>
    <w:rsid w:val="006F53F4"/>
    <w:rsid w:val="0070556D"/>
    <w:rsid w:val="00712D48"/>
    <w:rsid w:val="00713F9B"/>
    <w:rsid w:val="007321B0"/>
    <w:rsid w:val="0073669B"/>
    <w:rsid w:val="0074777D"/>
    <w:rsid w:val="00751A05"/>
    <w:rsid w:val="0076489A"/>
    <w:rsid w:val="00775BDA"/>
    <w:rsid w:val="007913DC"/>
    <w:rsid w:val="007A0372"/>
    <w:rsid w:val="007A6FD7"/>
    <w:rsid w:val="007B40EB"/>
    <w:rsid w:val="007B4CBD"/>
    <w:rsid w:val="007D56A8"/>
    <w:rsid w:val="007E431E"/>
    <w:rsid w:val="008040E6"/>
    <w:rsid w:val="00826397"/>
    <w:rsid w:val="008317AE"/>
    <w:rsid w:val="00881566"/>
    <w:rsid w:val="00885FB7"/>
    <w:rsid w:val="008E7BBD"/>
    <w:rsid w:val="00912CD3"/>
    <w:rsid w:val="0093703C"/>
    <w:rsid w:val="00944BE0"/>
    <w:rsid w:val="009602AE"/>
    <w:rsid w:val="009B5A40"/>
    <w:rsid w:val="00A111CF"/>
    <w:rsid w:val="00A84F8D"/>
    <w:rsid w:val="00AA5A05"/>
    <w:rsid w:val="00AB223C"/>
    <w:rsid w:val="00AC048C"/>
    <w:rsid w:val="00AC4F24"/>
    <w:rsid w:val="00AC5404"/>
    <w:rsid w:val="00AC565A"/>
    <w:rsid w:val="00AD3AF6"/>
    <w:rsid w:val="00AD7C41"/>
    <w:rsid w:val="00AE6663"/>
    <w:rsid w:val="00AF7A6E"/>
    <w:rsid w:val="00B86DE9"/>
    <w:rsid w:val="00BB308B"/>
    <w:rsid w:val="00BD14F0"/>
    <w:rsid w:val="00C34114"/>
    <w:rsid w:val="00C423D0"/>
    <w:rsid w:val="00C47AD3"/>
    <w:rsid w:val="00C5386F"/>
    <w:rsid w:val="00C618C6"/>
    <w:rsid w:val="00C6271D"/>
    <w:rsid w:val="00CE45B5"/>
    <w:rsid w:val="00D02AD3"/>
    <w:rsid w:val="00D0625F"/>
    <w:rsid w:val="00D22249"/>
    <w:rsid w:val="00D32FD3"/>
    <w:rsid w:val="00D53A31"/>
    <w:rsid w:val="00D80D1D"/>
    <w:rsid w:val="00DB33E7"/>
    <w:rsid w:val="00DD3689"/>
    <w:rsid w:val="00DE1359"/>
    <w:rsid w:val="00E049DC"/>
    <w:rsid w:val="00E1758A"/>
    <w:rsid w:val="00E53D14"/>
    <w:rsid w:val="00E81AAE"/>
    <w:rsid w:val="00E92EF2"/>
    <w:rsid w:val="00EA2E30"/>
    <w:rsid w:val="00EB5704"/>
    <w:rsid w:val="00EC0A8D"/>
    <w:rsid w:val="00EF23C4"/>
    <w:rsid w:val="00F11367"/>
    <w:rsid w:val="00F34824"/>
    <w:rsid w:val="00F469F6"/>
    <w:rsid w:val="00F71E35"/>
    <w:rsid w:val="00F73C67"/>
    <w:rsid w:val="00F95973"/>
    <w:rsid w:val="00FB0269"/>
    <w:rsid w:val="00FC2E0F"/>
    <w:rsid w:val="00FC4A68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iPriority w:val="99"/>
    <w:unhideWhenUsed/>
    <w:rsid w:val="00CE45B5"/>
    <w:rPr>
      <w:color w:val="0000FF"/>
      <w:u w:val="single"/>
    </w:rPr>
  </w:style>
  <w:style w:type="paragraph" w:styleId="a8">
    <w:name w:val="No Spacing"/>
    <w:qFormat/>
    <w:rsid w:val="008040E6"/>
    <w:rPr>
      <w:sz w:val="24"/>
      <w:szCs w:val="24"/>
    </w:rPr>
  </w:style>
  <w:style w:type="paragraph" w:styleId="a9">
    <w:name w:val="List Paragraph"/>
    <w:basedOn w:val="a"/>
    <w:uiPriority w:val="34"/>
    <w:qFormat/>
    <w:rsid w:val="00804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040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037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D380-BECD-4CE1-BBA7-9482407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429</TotalTime>
  <Pages>9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Председатель</dc:creator>
  <cp:keywords/>
  <cp:lastModifiedBy>Predsedatel</cp:lastModifiedBy>
  <cp:revision>23</cp:revision>
  <cp:lastPrinted>2022-09-30T03:35:00Z</cp:lastPrinted>
  <dcterms:created xsi:type="dcterms:W3CDTF">2019-12-19T04:35:00Z</dcterms:created>
  <dcterms:modified xsi:type="dcterms:W3CDTF">2022-10-14T04:51:00Z</dcterms:modified>
</cp:coreProperties>
</file>