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66" w:rsidRDefault="00B97C66">
      <w:pPr>
        <w:spacing w:line="276" w:lineRule="auto"/>
        <w:divId w:val="632293214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97C66">
        <w:trPr>
          <w:divId w:val="632293214"/>
          <w:tblCellSpacing w:w="0" w:type="dxa"/>
        </w:trPr>
        <w:tc>
          <w:tcPr>
            <w:tcW w:w="0" w:type="auto"/>
            <w:vAlign w:val="center"/>
            <w:hideMark/>
          </w:tcPr>
          <w:p w:rsidR="00B97C66" w:rsidRDefault="00B97C6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Информация о социально-экономическом развитии</w:t>
            </w:r>
          </w:p>
        </w:tc>
      </w:tr>
      <w:tr w:rsidR="00B97C66">
        <w:trPr>
          <w:divId w:val="632293214"/>
          <w:tblCellSpacing w:w="0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B97C66" w:rsidRDefault="00B97C6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Тюменцевского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 в 2020 году.</w:t>
            </w:r>
          </w:p>
        </w:tc>
      </w:tr>
      <w:tr w:rsidR="00B97C66">
        <w:trPr>
          <w:divId w:val="632293214"/>
          <w:tblCellSpacing w:w="0" w:type="dxa"/>
        </w:trPr>
        <w:tc>
          <w:tcPr>
            <w:tcW w:w="0" w:type="auto"/>
            <w:vAlign w:val="center"/>
            <w:hideMark/>
          </w:tcPr>
          <w:p w:rsidR="00B97C66" w:rsidRDefault="00B97C66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4B08CF">
              <w:rPr>
                <w:sz w:val="22"/>
                <w:szCs w:val="22"/>
              </w:rPr>
              <w:t>(официальное наименование городского округа (муниципального района)</w:t>
            </w:r>
            <w:proofErr w:type="gramEnd"/>
          </w:p>
        </w:tc>
      </w:tr>
    </w:tbl>
    <w:p w:rsidR="00B97C66" w:rsidRDefault="00B97C66" w:rsidP="00DB317F">
      <w:pPr>
        <w:spacing w:after="240" w:line="276" w:lineRule="auto"/>
        <w:jc w:val="center"/>
        <w:divId w:val="1739129699"/>
      </w:pPr>
      <w:r>
        <w:br/>
      </w:r>
      <w:r>
        <w:rPr>
          <w:rStyle w:val="a4"/>
          <w:sz w:val="28"/>
          <w:szCs w:val="28"/>
        </w:rPr>
        <w:t>Промышленное производство</w:t>
      </w:r>
    </w:p>
    <w:p w:rsidR="00B97C66" w:rsidRDefault="00B97C66">
      <w:pPr>
        <w:pStyle w:val="a3"/>
        <w:spacing w:before="0" w:beforeAutospacing="0" w:after="0" w:afterAutospacing="0" w:line="276" w:lineRule="auto"/>
        <w:jc w:val="both"/>
        <w:divId w:val="915893895"/>
        <w:rPr>
          <w:sz w:val="28"/>
          <w:szCs w:val="28"/>
        </w:rPr>
      </w:pPr>
      <w:r>
        <w:rPr>
          <w:sz w:val="28"/>
          <w:szCs w:val="28"/>
        </w:rPr>
        <w:t xml:space="preserve">В январе-декабре 2020 года объем отгруженной продукции промышленными предприятиями края составил 298,5 млн. рублей, более 85 % из которых отгружено организациями обрабатывающей промышленности. Сводный индекс промышленного производства составил 83 % (по Алтайскому краю – 99,9 %, по России – 97,1 %). Промышленный потенциал района был представлен 17 предприятиями и организациями. На их долю приходится около 11% численности всего </w:t>
      </w:r>
      <w:r w:rsidR="002858D0">
        <w:rPr>
          <w:sz w:val="28"/>
          <w:szCs w:val="28"/>
        </w:rPr>
        <w:t>р</w:t>
      </w:r>
      <w:r>
        <w:rPr>
          <w:sz w:val="28"/>
          <w:szCs w:val="28"/>
        </w:rPr>
        <w:t xml:space="preserve">аботающего населения и 5,3 % налоговых отчислений в бюджетную систему района. В общей структуре промышленного производства – 69,2 % приходится на обрабатывающий сектор экономики (это предприятия, занимающиеся переработкой сельхозпродукции, производством продуктов питания и строительных материалов), 23% - на долю производства и распределения электроэнергии, газа и пара и воды; 7,8 % - на производство мебели, постельного белья и прочие. Наибольший рост демонстрируют предприятия, осуществляющие производство Сыворотки и белья постельного - в 1,7 раз, растительного масла, - в 1,6 раз, а также древесины топливной и жмыха. Отсутствие заказов, высокая конкуренция и наличие широкого ассортимента аналогичной продукции, завозимой из других районов сказались на сокращении объемов производства хлеба и хлебобулочных изделий, кондитерских изделий, сыров, молочной продукции (более чем на 10%). </w:t>
      </w:r>
    </w:p>
    <w:p w:rsidR="00B97C66" w:rsidRDefault="00B97C66">
      <w:pPr>
        <w:spacing w:line="276" w:lineRule="auto"/>
        <w:jc w:val="center"/>
        <w:divId w:val="1739129699"/>
      </w:pPr>
    </w:p>
    <w:p w:rsidR="00B97C66" w:rsidRDefault="00B97C66" w:rsidP="00DB317F">
      <w:pPr>
        <w:spacing w:after="240" w:line="276" w:lineRule="auto"/>
        <w:ind w:left="-142"/>
        <w:jc w:val="center"/>
        <w:divId w:val="159152958"/>
      </w:pPr>
      <w:r>
        <w:rPr>
          <w:rStyle w:val="a4"/>
          <w:sz w:val="28"/>
          <w:szCs w:val="28"/>
        </w:rPr>
        <w:t xml:space="preserve">Сельскохозяйственное производство </w:t>
      </w:r>
    </w:p>
    <w:p w:rsidR="00B97C66" w:rsidRDefault="002858D0" w:rsidP="002858D0">
      <w:pPr>
        <w:pStyle w:val="a3"/>
        <w:spacing w:before="0" w:beforeAutospacing="0" w:after="0" w:afterAutospacing="0" w:line="276" w:lineRule="auto"/>
        <w:jc w:val="both"/>
        <w:divId w:val="180056219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7C66">
        <w:rPr>
          <w:sz w:val="28"/>
          <w:szCs w:val="28"/>
        </w:rPr>
        <w:t>Ведущей отраслью Тюменцевского района является сельское хозяйство.</w:t>
      </w:r>
      <w:r>
        <w:rPr>
          <w:sz w:val="28"/>
          <w:szCs w:val="28"/>
        </w:rPr>
        <w:t xml:space="preserve"> </w:t>
      </w:r>
      <w:r w:rsidR="00B97C66">
        <w:rPr>
          <w:sz w:val="28"/>
          <w:szCs w:val="28"/>
        </w:rPr>
        <w:t xml:space="preserve">В нашем районе сельскохозяйственной деятельностью занимаются 23 предприятия, из них 10 юридических лиц и 13 крестьянских фермерских хозяйств. В общей сложности в АПК района занято около 20% работающего населения. Труд работников агропромышленного комплекса никогда не был лёгким. И нынешний год не стал исключением. Сложным он оказался и в силу погодных условий. В 59 районах Алтайского края, в том числе и в нашем районе, Постановлением Правительства Алтайского края 10.07.2020 года был введен режим Чрезвычайной ситуации в связи с </w:t>
      </w:r>
      <w:r w:rsidR="00B97C66">
        <w:rPr>
          <w:sz w:val="28"/>
          <w:szCs w:val="28"/>
        </w:rPr>
        <w:lastRenderedPageBreak/>
        <w:t>проявлением негативных агрометеорологических условий почвенной и атмосферной засухи. В результате проведенных обследований в районе пострадали 6 хозяйств и были списаны 1412 га зерновых и кормовых культур. Еще в двух хозяйствах посевы зерновых на площади 655 га были перепаханы и пущены под пар. В непростых погодных условиях хозяйствами приходилось проводить весь комплекс необходимых агротехнических мероприятий. Но все-таки по итогам года достигнуты хорошие показатели. Выращен и собран хороший урожай: с 55 тыс. га зерновых культур намолочено более 80 тысяч тонн зерна, средняя урожайность по району составила 14,5 центнеров с гектара. Хозяйствами заготовлена необходимая потребность в грубых и сочных кормах для животноводства. Из года в год стабильно высокие урожаи зерновых культур - более 20 центнеров с гектара - выращивают такие хозяйства, как общество с ограниченной ответственностью КХ «Зайцев», «</w:t>
      </w:r>
      <w:proofErr w:type="spellStart"/>
      <w:r w:rsidR="00B97C66">
        <w:rPr>
          <w:sz w:val="28"/>
          <w:szCs w:val="28"/>
        </w:rPr>
        <w:t>Агросоюз</w:t>
      </w:r>
      <w:proofErr w:type="spellEnd"/>
      <w:r w:rsidR="00B97C66">
        <w:rPr>
          <w:sz w:val="28"/>
          <w:szCs w:val="28"/>
        </w:rPr>
        <w:t xml:space="preserve">», «Орбита». Всегда выше средней районной урожайность в хозяйствах ООО КХ «Луч» и крестьянском хозяйстве Неклюдов Дмитрий Дмитриевич. Добиваться высоких урожаев данным предприятиям помогает высокая степень технического перевооружения. В истекшем году современной высокопроизводительной сельскохозяйственной техники приобретено на сумму более 220 миллионов рублей, что в 4 раза больше уровня 2019 года. Завершено строительство и запущены в эксплуатацию семенная линия и 1 зерносушилка. Ежегодно увеличивается и объем применения химических средств в производстве. Хозяйствами АПК произведено валовой продукции на сумму 2 миллиарда 65 миллионов рублей. В 2020 году выручка хозяйств от реализации сельскохозяйственной продукции осталась на уровне прошлого года и составила 2 миллиарда 213 миллиона рублей. Произведено затрат на сумму 2 миллиарда 21 млн. руб., что на 707 миллионов больше прошлого года. Вдвое увеличился объем привлекаемых средств в производство через кредиты и займы. Сумма кредитов и займов составила 926 млн. руб. Стабильно высокие закупочные цены, сложившиеся на зерновом рынке в течение всего 2020 года, позволили сельхозпроизводителям реализовать произведенную продукцию по высокой цене. Средняя цена реализации зерновых составила более 12,8 тысяч рублей за тонну, цена реализации зерновых культур увеличилась на 10% к уровню 2019 года, а по таким культурам, как гречиха увеличение произошло на 41% , ячменя - на 48%, овса - на 86%. В 2020 году реализовано более 58 тысяч тон зерновых и зернобобовых культур на сумму 745 млн. руб., хотя рентабельность зерновых уменьшилась с 62% процентов в 2019 году до 7,5 % в 2020. Масличных культур реализовано 38 </w:t>
      </w:r>
      <w:r w:rsidR="00B97C66">
        <w:rPr>
          <w:sz w:val="28"/>
          <w:szCs w:val="28"/>
        </w:rPr>
        <w:lastRenderedPageBreak/>
        <w:t>тыс. тон</w:t>
      </w:r>
      <w:proofErr w:type="gramStart"/>
      <w:r w:rsidR="00B97C66">
        <w:rPr>
          <w:sz w:val="28"/>
          <w:szCs w:val="28"/>
        </w:rPr>
        <w:t>.</w:t>
      </w:r>
      <w:proofErr w:type="gramEnd"/>
      <w:r w:rsidR="00B97C66">
        <w:rPr>
          <w:sz w:val="28"/>
          <w:szCs w:val="28"/>
        </w:rPr>
        <w:t xml:space="preserve"> </w:t>
      </w:r>
      <w:proofErr w:type="gramStart"/>
      <w:r w:rsidR="00B97C66">
        <w:rPr>
          <w:sz w:val="28"/>
          <w:szCs w:val="28"/>
        </w:rPr>
        <w:t>н</w:t>
      </w:r>
      <w:proofErr w:type="gramEnd"/>
      <w:r w:rsidR="00B97C66">
        <w:rPr>
          <w:sz w:val="28"/>
          <w:szCs w:val="28"/>
        </w:rPr>
        <w:t xml:space="preserve">а сумму 1 миллиард 24 млн. руб. Выручка от реализации увеличилась на 598 млн. руб., или в 2,4 раза к уровню предыдущего года. Рост цены на масличные культуры составил 44%. Но рентабельность в связи с увеличением затрат на производство снизилась к прошлому году с 67% до 51%. По итогам финансового года АПК района закончил год с прибылью. Общая прибыль составила 458 млн. руб. Наибольшую прибыль по результатам финансово-хозяйственной деятельности получили в ООО КХ «Зайцев» </w:t>
      </w:r>
      <w:proofErr w:type="gramStart"/>
      <w:r w:rsidR="00B97C66">
        <w:rPr>
          <w:sz w:val="28"/>
          <w:szCs w:val="28"/>
        </w:rPr>
        <w:t xml:space="preserve">и </w:t>
      </w:r>
      <w:r w:rsidR="00DB317F">
        <w:rPr>
          <w:sz w:val="28"/>
          <w:szCs w:val="28"/>
        </w:rPr>
        <w:t xml:space="preserve"> </w:t>
      </w:r>
      <w:r w:rsidR="00B97C66">
        <w:rPr>
          <w:sz w:val="28"/>
          <w:szCs w:val="28"/>
        </w:rPr>
        <w:t>ООО</w:t>
      </w:r>
      <w:proofErr w:type="gramEnd"/>
      <w:r w:rsidR="00B97C66">
        <w:rPr>
          <w:sz w:val="28"/>
          <w:szCs w:val="28"/>
        </w:rPr>
        <w:t xml:space="preserve"> «</w:t>
      </w:r>
      <w:proofErr w:type="spellStart"/>
      <w:r w:rsidR="00B97C66">
        <w:rPr>
          <w:sz w:val="28"/>
          <w:szCs w:val="28"/>
        </w:rPr>
        <w:t>Агросоюз</w:t>
      </w:r>
      <w:proofErr w:type="spellEnd"/>
      <w:r w:rsidR="00B97C66">
        <w:rPr>
          <w:sz w:val="28"/>
          <w:szCs w:val="28"/>
        </w:rPr>
        <w:t>». Два предприятия закончили финансовый год с убытками. Эт</w:t>
      </w:r>
      <w:proofErr w:type="gramStart"/>
      <w:r w:rsidR="00B97C66">
        <w:rPr>
          <w:sz w:val="28"/>
          <w:szCs w:val="28"/>
        </w:rPr>
        <w:t>о ООО</w:t>
      </w:r>
      <w:proofErr w:type="gramEnd"/>
      <w:r w:rsidR="00B97C66">
        <w:rPr>
          <w:sz w:val="28"/>
          <w:szCs w:val="28"/>
        </w:rPr>
        <w:t xml:space="preserve"> «Алтайский конный завод» и ООО «</w:t>
      </w:r>
      <w:proofErr w:type="spellStart"/>
      <w:r w:rsidR="00B97C66">
        <w:rPr>
          <w:sz w:val="28"/>
          <w:szCs w:val="28"/>
        </w:rPr>
        <w:t>Андроново</w:t>
      </w:r>
      <w:proofErr w:type="spellEnd"/>
      <w:r w:rsidR="00B97C66">
        <w:rPr>
          <w:sz w:val="28"/>
          <w:szCs w:val="28"/>
        </w:rPr>
        <w:t xml:space="preserve">». На большинство хозяйств увеличилась налоговая нагрузка. По итогам финансового года сельхозтоваропроизводителями района начислено к уплате всех видов налогов 87,7 млн. руб. Среднемесячная заработная плата в предприятиях АПК в 2020 году составила 17839 рублей. Наибольшая среднегодовая оплата труда - более 22 тысяч рублей - выплачивается в ООО «Карповское» </w:t>
      </w:r>
      <w:proofErr w:type="gramStart"/>
      <w:r w:rsidR="00B97C66">
        <w:rPr>
          <w:sz w:val="28"/>
          <w:szCs w:val="28"/>
        </w:rPr>
        <w:t>и ООО</w:t>
      </w:r>
      <w:proofErr w:type="gramEnd"/>
      <w:r w:rsidR="00B97C66">
        <w:rPr>
          <w:sz w:val="28"/>
          <w:szCs w:val="28"/>
        </w:rPr>
        <w:t xml:space="preserve"> «Алтайский конный завод», более 20 тыс. руб. - в ООО «Луч». Дополнительную помощь развитию экономики АПК способствует и государственная поддержка. В 2020 году сельхозтоваропроизводителями получено более 35,8 млн. руб. субсидий. Непростым был прошедший сельскохозяйственный год в животноводстве для нашего района. Поголовье крупного рогатого скота в районе сократилось на 870 голов, или 8,5%. Из них 694 - в сельхозорганизациях и 195 - у населения. В том числе коров 416 голов. Наибольшее сокращение прошло в ООО «Казачья станица» - 569 голов всего, в том числе 250 коров, и в ООО «Карповское» - 137 голов КРС. Большой вклад в производство сельскохозяйственной продукции вносит и личное подсобное хозяйство. За 2020 год в личных подсобных хозяйствах населения закуплено 2602 тонн молока и реализовано 1711 тонна мяса. Несмотря ни на что, сельское хозяйство нашего района - это динамичная отрасль, находящаяся всегда в движении и обуславливающая ритм жизни и развития наших поселений и граждан. А то, что наши граждане умеют достойно трудиться, нет ни каких сомнений. В истекшем году по итогам краевого трудового соревнования за высокие трудовые показатели были премированы 3 механизатора общества с ограниченной ответственностью крестьянского хозяйства «Зайцев». Бабенко Виктор Вячеславович на комбайне «Джон-Дир» намолотил 76618 центнеров зерна, это наивысший результат в Алтайском крае за всю историю. Набоков Сергей Алексеевич на комбайне Акрос-530 намолотил 33227 центнеров зерна и занял 1 место по второй группе комбайнов. Механизаторы премированы автомобилями Нива «Шевроле». Кречетов Александр Владимирович на комбайне «Кейс» </w:t>
      </w:r>
      <w:r w:rsidR="00B97C66">
        <w:rPr>
          <w:sz w:val="28"/>
          <w:szCs w:val="28"/>
        </w:rPr>
        <w:lastRenderedPageBreak/>
        <w:t xml:space="preserve">намолотил 32113 центнеров зерна, заняв 2 место по второй группе комбайнов, премирован денежной премией. </w:t>
      </w:r>
    </w:p>
    <w:p w:rsidR="00B97C66" w:rsidRDefault="00B97C66">
      <w:pPr>
        <w:spacing w:line="276" w:lineRule="auto"/>
        <w:jc w:val="center"/>
        <w:divId w:val="159152958"/>
      </w:pPr>
    </w:p>
    <w:p w:rsidR="00B97C66" w:rsidRDefault="00B97C66">
      <w:pPr>
        <w:spacing w:after="240" w:line="276" w:lineRule="auto"/>
        <w:jc w:val="center"/>
        <w:divId w:val="2015061970"/>
      </w:pPr>
      <w:r>
        <w:rPr>
          <w:rStyle w:val="a4"/>
          <w:sz w:val="28"/>
          <w:szCs w:val="28"/>
        </w:rPr>
        <w:t xml:space="preserve">Реализация инвестиционных проектов на территории муниципального района </w:t>
      </w:r>
    </w:p>
    <w:p w:rsidR="00B97C66" w:rsidRDefault="00B97C66">
      <w:pPr>
        <w:pStyle w:val="a3"/>
        <w:spacing w:before="0" w:beforeAutospacing="0" w:after="0" w:afterAutospacing="0" w:line="276" w:lineRule="auto"/>
        <w:jc w:val="both"/>
        <w:divId w:val="526605001"/>
        <w:rPr>
          <w:sz w:val="28"/>
          <w:szCs w:val="28"/>
        </w:rPr>
      </w:pPr>
      <w:r>
        <w:rPr>
          <w:sz w:val="28"/>
          <w:szCs w:val="28"/>
        </w:rPr>
        <w:t>Устойчивое состояние экономики и успешное развитие района во многом зависит от инвестиционной активности, сложившейся на территории района. За 2020 год финансирование инвестиций в основной капитал по организациям, не относящимся к субъектам малого предпринимательства, составил 101,4 млн. рублей, из них 50,5 млн. рублей - это бюджетные инвестиции. В разрезе бюджетных инвестиций основную долю составляют инвестиции из краевого бюджета, которые составили более 40 млн. рублей. С местного бюджета выделено 4,1 млн. рублей. Значительные объемы капитальных вложений были использованы для приобретения современной техники субъектами малого предпринимательства в отрасли сельского хозяйства на сумму 224 млн. рублей. Проект поддержки местных инициатив сегодня является наиболее распространенной практикой инициативного бюджетирования, как в Алтайского крае, так и в районе. Благодаря участию населения, юридических и индивидуальных предпринимателей в Проекте местных инициатив позволило нам реализовать 6 проектов. Это спортивная площадка в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юменцево на сумму 1400,32 тыс. рублей, обустройство детских площадок в пос. Королевском, в пос. Карповском, в с. Черемшанка и в с. </w:t>
      </w:r>
      <w:proofErr w:type="spellStart"/>
      <w:r>
        <w:rPr>
          <w:sz w:val="28"/>
          <w:szCs w:val="28"/>
        </w:rPr>
        <w:t>Андроново</w:t>
      </w:r>
      <w:proofErr w:type="spellEnd"/>
      <w:r>
        <w:rPr>
          <w:sz w:val="28"/>
          <w:szCs w:val="28"/>
        </w:rPr>
        <w:t xml:space="preserve"> на сумму 2,9 млн. рублей. В селе Ключи благоустроили кладбище на сумму 408 тыс. рублей. Общий объем инвестиций с краевого бюджета составил более 3,5 млн. рублей. На 2021 год районом совместно с органами местного самоуправления подано 10 заявок, которые все прошли конкурсный отбор. </w:t>
      </w:r>
    </w:p>
    <w:p w:rsidR="00B97C66" w:rsidRDefault="00B97C66">
      <w:pPr>
        <w:spacing w:line="276" w:lineRule="auto"/>
        <w:jc w:val="center"/>
        <w:divId w:val="2015061970"/>
      </w:pPr>
    </w:p>
    <w:p w:rsidR="00B97C66" w:rsidRDefault="00B97C66">
      <w:pPr>
        <w:spacing w:after="240" w:line="276" w:lineRule="auto"/>
        <w:jc w:val="center"/>
        <w:divId w:val="139352623"/>
      </w:pPr>
      <w:r>
        <w:rPr>
          <w:rStyle w:val="a4"/>
          <w:sz w:val="28"/>
          <w:szCs w:val="28"/>
        </w:rPr>
        <w:t xml:space="preserve">Состояние малого и среднего предпринимательства, меры государственной поддержки малого и среднего предпринимательства </w:t>
      </w:r>
    </w:p>
    <w:p w:rsidR="00B97C66" w:rsidRDefault="00B97C66">
      <w:pPr>
        <w:pStyle w:val="a3"/>
        <w:spacing w:before="0" w:beforeAutospacing="0" w:after="0" w:afterAutospacing="0" w:line="276" w:lineRule="auto"/>
        <w:jc w:val="both"/>
        <w:divId w:val="38676436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предпринимательском секторе насчитывается 240 организаций малого и среднего предпринимательства. В этом секторе экономики трудятся 1193 человека. Уровень среднемесячной заработной платы составил 14749 рублей. Из общего количества работающих в районе 27,8 процентов заняты в малом и среднем бизнесе. 11 процентов - доля вклада предпринимателей в доходы консолидированного бюджета, что составило в 2020 году 10,8 млн. рублей. Ограничительные меры в связи с </w:t>
      </w:r>
      <w:r>
        <w:rPr>
          <w:sz w:val="28"/>
          <w:szCs w:val="28"/>
        </w:rPr>
        <w:lastRenderedPageBreak/>
        <w:t xml:space="preserve">распространением коронавирусной инфекции оказали влияние на показатели сферы услуг и потребления: индекс физического объема платных услуг населению сложился на уровне 91,4 % (92,5 % по Алтайскому краю и по России – 82,7 %) и составил 53,1 млн. рублей, оборота розничной торговли составил 107,4 % (по Алтайскому краю 92,0 % , а по России – 95,9 %), или 296,2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руб. Оборот общественного питания снизился в два раза, так как является одним из наиболее пострадавших отраслей экономики от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COVID-19, и составил 3,2 млн. рублей. В 2020 году в с. Тюменцево открылось 2 магазина («Планета одежды и обуви», «Вишневый сад», площадь которых составила 310 кв.м., закрылось также 2 магазина, с общей площадью 65 кв.м. из них 1 в с. Тюменцево («</w:t>
      </w:r>
      <w:proofErr w:type="spellStart"/>
      <w:r>
        <w:rPr>
          <w:sz w:val="28"/>
          <w:szCs w:val="28"/>
        </w:rPr>
        <w:t>Мангомикс</w:t>
      </w:r>
      <w:proofErr w:type="spellEnd"/>
      <w:r>
        <w:rPr>
          <w:sz w:val="28"/>
          <w:szCs w:val="28"/>
        </w:rPr>
        <w:t xml:space="preserve">»), 1 в с. </w:t>
      </w:r>
      <w:proofErr w:type="spellStart"/>
      <w:r>
        <w:rPr>
          <w:sz w:val="28"/>
          <w:szCs w:val="28"/>
        </w:rPr>
        <w:t>Мезенцево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Леханова</w:t>
      </w:r>
      <w:proofErr w:type="spellEnd"/>
      <w:r>
        <w:rPr>
          <w:sz w:val="28"/>
          <w:szCs w:val="28"/>
        </w:rPr>
        <w:t xml:space="preserve"> И.А). Для поддержания занятости в сфере малого бизнеса и сохранения стабильной деятельности субъектов малого и среднего бизнеса был реализован комплекс федеральных и региональных мер поддержки. Самыми действенными и востребованными из них стали: субсидии на неотложные нужды и выплату заработной платы. Таким образом, адресной финансовой поддержкой воспользовалось 68 субъектов предпринимательства. Совокупный объем государственной финансовой поддержки предпринимателей района оценивается в объеме 2,7 млн. рублей, по Алтайскому краю сумма составила 9,5 млрд. рублей. </w:t>
      </w:r>
    </w:p>
    <w:p w:rsidR="00B97C66" w:rsidRDefault="00B97C66">
      <w:pPr>
        <w:spacing w:line="276" w:lineRule="auto"/>
        <w:jc w:val="center"/>
        <w:divId w:val="139352623"/>
      </w:pPr>
    </w:p>
    <w:p w:rsidR="00B97C66" w:rsidRDefault="00B97C66">
      <w:pPr>
        <w:spacing w:after="240" w:line="276" w:lineRule="auto"/>
        <w:jc w:val="center"/>
        <w:divId w:val="1712028475"/>
      </w:pPr>
      <w:r>
        <w:rPr>
          <w:rStyle w:val="a4"/>
          <w:sz w:val="28"/>
          <w:szCs w:val="28"/>
        </w:rPr>
        <w:t xml:space="preserve">Ситуация на рынке труда </w:t>
      </w:r>
    </w:p>
    <w:p w:rsidR="00B97C66" w:rsidRDefault="00B97C66">
      <w:pPr>
        <w:pStyle w:val="a3"/>
        <w:spacing w:before="0" w:beforeAutospacing="0" w:after="0" w:afterAutospacing="0" w:line="276" w:lineRule="auto"/>
        <w:jc w:val="both"/>
        <w:divId w:val="1308513185"/>
        <w:rPr>
          <w:sz w:val="28"/>
          <w:szCs w:val="28"/>
        </w:rPr>
      </w:pPr>
      <w:r>
        <w:rPr>
          <w:sz w:val="28"/>
          <w:szCs w:val="28"/>
        </w:rPr>
        <w:t xml:space="preserve">Одним из важнейших направлений политики по повышению качества жизни населения является обеспечение занятости населения и повышение доли эффективных рабочих мест. На 1 января 2021 года численность официально зарегистрированных безработных в районе составила 268 человек, уровень зарегистрированной безработицы по отношению к численности трудоспособного населения в районе 3,8%. В течение 2020 года в Тюменцевский центр занятости населения в поиске подходящей работы за 2020 год обратилось 671 жителей района. Трудоустроено 376 человек, из них 22 подростка. За отчетный период в банк вакансий поступило 940 предложений. Напряженность на официальном рынке труда составляет около 6,1 человек на одну вакансию. В организации общественных и временных работ с начала года приняло участие 65 человека, 1 человек зарегистрировал предпринимательскую деятельность. </w:t>
      </w:r>
      <w:proofErr w:type="gramStart"/>
      <w:r>
        <w:rPr>
          <w:sz w:val="28"/>
          <w:szCs w:val="28"/>
        </w:rPr>
        <w:t>С целью развитие системы подготовки кадров для приоритетных секторов экономики" 29</w:t>
      </w:r>
      <w:r w:rsidR="002858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безработных граждан, завершили профессиональное </w:t>
      </w:r>
      <w:r>
        <w:rPr>
          <w:sz w:val="28"/>
          <w:szCs w:val="28"/>
        </w:rPr>
        <w:lastRenderedPageBreak/>
        <w:t>обучение и получили дополнительное профессиональное образование по направлению органов службы занятости, численность женщин, завершивших профессиональное обучение и получивших дополнительное профессиональное образование в период отпуска по уходу за ребенком до достижения им возраста трех лет –7 и</w:t>
      </w:r>
      <w:r w:rsidR="00DB31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гражданина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прошли профессиональную переподготовку.</w:t>
      </w:r>
      <w:proofErr w:type="gramEnd"/>
      <w:r>
        <w:rPr>
          <w:sz w:val="28"/>
          <w:szCs w:val="28"/>
        </w:rPr>
        <w:t xml:space="preserve"> На реализацию данных мероприятий центром занятости из средств краевого бюджета было направлено 374211 руб. Для реализации программных мероприятий в целом за 2020 год центром занятости было направлено свыше540 тыс. руб. Активная политика, проводимая в районе по легализации скрытой занятости, позволила продолжить работу с работодателями в рамках социальной ответственности перед работниками. Легализованы трудовые отношения со 154 работниками, выполнение планового показателя составило 100% .В 2020 году было введено 77 новых рабочих мест при плановом показателе 70 рабочих мест. По итогам 2020 года среднемесячная заработная плата работников крупных и средних организаций района составила 23627,9 рубль. </w:t>
      </w:r>
    </w:p>
    <w:p w:rsidR="00B97C66" w:rsidRDefault="00B97C66">
      <w:pPr>
        <w:spacing w:line="276" w:lineRule="auto"/>
        <w:jc w:val="center"/>
        <w:divId w:val="1712028475"/>
      </w:pPr>
    </w:p>
    <w:p w:rsidR="00B97C66" w:rsidRDefault="00B97C66">
      <w:pPr>
        <w:spacing w:after="240" w:line="276" w:lineRule="auto"/>
        <w:jc w:val="center"/>
        <w:divId w:val="424032737"/>
      </w:pPr>
      <w:r>
        <w:rPr>
          <w:rStyle w:val="a4"/>
          <w:sz w:val="28"/>
          <w:szCs w:val="28"/>
        </w:rPr>
        <w:t xml:space="preserve">Уровень жизни населения </w:t>
      </w:r>
    </w:p>
    <w:p w:rsidR="00B97C66" w:rsidRDefault="00B97C66">
      <w:pPr>
        <w:pStyle w:val="a3"/>
        <w:spacing w:before="0" w:beforeAutospacing="0" w:after="0" w:afterAutospacing="0" w:line="276" w:lineRule="auto"/>
        <w:jc w:val="both"/>
        <w:divId w:val="904223671"/>
        <w:rPr>
          <w:sz w:val="28"/>
          <w:szCs w:val="28"/>
        </w:rPr>
      </w:pPr>
      <w:r>
        <w:rPr>
          <w:sz w:val="28"/>
          <w:szCs w:val="28"/>
        </w:rPr>
        <w:t xml:space="preserve">Как, вы могли убедиться, бюджет Тюменцевского района, как и бюджеты Алтайского края и страны, является социально направленным. В 2020 году общее финансирование по всем видам выплат, которые предоставляет Управление социальной защиты населения по Тюменцевскому району из средств федерального и краевого бюджетов, составило 136 млн.198 тыс. рублей. По состоянию на 1 января 2021 года на учете в управлении состоит более2900 получателей пособий на детей. В прошлом году этой категории было перечислено 60 млн. 419 тыс. рублей. В рамках программы «Государственная поддержка многодетных семей» на 2015-2020 годы 232 многодетных семей, в которых воспитываются 434 учащихся, получили дополнительную поддержку в виде единовременных денежных выплат для подготовки к школе первоклассника и учащихся 2-11 классов на сумму 2млн.340тыс. рублей. Выплаты при рождении третьего и последующих детей получают 166 семей. Общая сумма финансирования в 2020 году составила свыше 16 млн. рублей. 18 многодетных семей воспользовалась средствами регионального материнского (семейного) капитала на улучшение жилищных условий и на оплату образовательных услуг в объеме 740 тыс. руб. В соответствии с поручением Президента Российской Федерации В.В. Путина Указом Губернатора Алтайского края от </w:t>
      </w:r>
      <w:r>
        <w:rPr>
          <w:sz w:val="28"/>
          <w:szCs w:val="28"/>
        </w:rPr>
        <w:lastRenderedPageBreak/>
        <w:t xml:space="preserve">09.04.2020 №54 утверждены порядок и условия предоставления ежемесячной денежной выплаты на ребенка от 3 лет до 7 включительно. В управление соцзащиты только за май 2020 года поступило более 390 заявлений. За период с мая по декабрь 2020 года выплата назначена 630 заявителям на сумму 41,5 млн. рублей. С октября 2020 года предоставляется новая мера социальной поддержки детей из малообеспеченных и многодетных семей в виде ежегодной денежной выплаты на школьные нужды. Ее размер составляет 1000 рублей. В связи со сложной эпидемиологической ситуацией выплата в </w:t>
      </w:r>
      <w:proofErr w:type="spellStart"/>
      <w:r>
        <w:rPr>
          <w:sz w:val="28"/>
          <w:szCs w:val="28"/>
        </w:rPr>
        <w:t>беззаявительном</w:t>
      </w:r>
      <w:proofErr w:type="spellEnd"/>
      <w:r>
        <w:rPr>
          <w:sz w:val="28"/>
          <w:szCs w:val="28"/>
        </w:rPr>
        <w:t xml:space="preserve"> порядке в 2020-2021 учебном году предоставлена всем родителям, которые по состоянию на 1 сентября являлись получателями ежемесячного пособия на ребенка при наличии сведений об обучении ребенка в школе. Данную выплату получили 514 семей на сумму 815 тыс. руб. Компенсация расходов на оплату жилого помещения и коммунальных услуг предоставлена 2639 получателям. На эти цели транслировано более 12,5 млн. рублей. Меры социальной поддержки в части оплаты жилищно-коммунальных услуг получили 485 педагогов образовательных учреждений района. Им выплачено13 млн. 300тыс. рублей. За прошедший год субсидиями на сумму почти 1 млн. 700 тыс. рублей воспользовались 153 семьи. В рамках государственной программы «Социальная поддержка граждан» на 2014-2020 годы материальная помощь из регионального бюджета оказана по 100 обращениям на 237 тыс. рублей. Еще одной важной задачей в рамках программы является оказание материальной помощи на основании соцконтракта. В 2020 году заключено 52 социальных контракта на сумму более 3млн.713тыс. рублей. В 2020 году 28 землякам присвоены Почетное звание «Ветеран труда Алтайского края» и «Ветеранов труда». В юбилейный год Победы по инициативе Губернатора Алтайского края Виктора Петровича </w:t>
      </w:r>
      <w:proofErr w:type="spellStart"/>
      <w:r>
        <w:rPr>
          <w:sz w:val="28"/>
          <w:szCs w:val="28"/>
        </w:rPr>
        <w:t>Томенко</w:t>
      </w:r>
      <w:proofErr w:type="spellEnd"/>
      <w:r>
        <w:rPr>
          <w:sz w:val="28"/>
          <w:szCs w:val="28"/>
        </w:rPr>
        <w:t xml:space="preserve"> было выплачено единовременное денежное пособие в размере 2 тыс. рублей 750 гражданам, имеющим статус «дети войны». </w:t>
      </w:r>
    </w:p>
    <w:p w:rsidR="00B97C66" w:rsidRDefault="00B97C66">
      <w:pPr>
        <w:spacing w:line="276" w:lineRule="auto"/>
        <w:jc w:val="center"/>
        <w:divId w:val="424032737"/>
      </w:pPr>
    </w:p>
    <w:p w:rsidR="00B97C66" w:rsidRDefault="00B97C66">
      <w:pPr>
        <w:spacing w:after="240" w:line="276" w:lineRule="auto"/>
        <w:jc w:val="center"/>
        <w:divId w:val="1734738736"/>
      </w:pPr>
      <w:r>
        <w:rPr>
          <w:rStyle w:val="a4"/>
          <w:sz w:val="28"/>
          <w:szCs w:val="28"/>
        </w:rPr>
        <w:t xml:space="preserve">Состояние местных бюджетов </w:t>
      </w:r>
    </w:p>
    <w:p w:rsidR="00B97C66" w:rsidRDefault="00B97C66">
      <w:pPr>
        <w:pStyle w:val="a3"/>
        <w:spacing w:before="0" w:beforeAutospacing="0" w:after="0" w:afterAutospacing="0" w:line="276" w:lineRule="auto"/>
        <w:jc w:val="both"/>
        <w:divId w:val="150803280"/>
        <w:rPr>
          <w:sz w:val="28"/>
          <w:szCs w:val="28"/>
        </w:rPr>
      </w:pPr>
      <w:r>
        <w:rPr>
          <w:sz w:val="28"/>
          <w:szCs w:val="28"/>
        </w:rPr>
        <w:t>Основа экономики района – сбалансированный бюджет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 xml:space="preserve">а 2020 год в консолидированный бюджет района поступило доходов всего 359,7 млн. рублей, или 110,8% к уровню 2019 года, в том числе собственные доходы составили 99,098 млн. рублей при утвержденном плане 89,966млн. руб., что составляет 110,1% и безвозмездных поступлений – 260,7 млн. руб., или 72,5 % от общего объема доходов. </w:t>
      </w:r>
      <w:proofErr w:type="gramStart"/>
      <w:r>
        <w:rPr>
          <w:sz w:val="28"/>
          <w:szCs w:val="28"/>
        </w:rPr>
        <w:t xml:space="preserve">Расходы районного бюджета за 2020 год </w:t>
      </w:r>
      <w:r>
        <w:rPr>
          <w:sz w:val="28"/>
          <w:szCs w:val="28"/>
        </w:rPr>
        <w:lastRenderedPageBreak/>
        <w:t>исполнены в сумме 349 млн. 105 тыс.500 рублей при плановых назначениях 352 млн. 940 тыс.500 рублей, выполнение составило 99%. План по расходам не выполнен вследствие не поступления субвенции на выплаты семьям опекунов на содержание подопечных детей в сумме 370 тыс. 700 руб., субвенции на выплату компенсации части родительской платы за присмотр и</w:t>
      </w:r>
      <w:proofErr w:type="gramEnd"/>
      <w:r>
        <w:rPr>
          <w:sz w:val="28"/>
          <w:szCs w:val="28"/>
        </w:rPr>
        <w:t xml:space="preserve"> уход за детьми, осваивающими образовательные программы дошкольного образования в организациях, осуществляющих образовательную деятельность в сумме 571 тыс. руб. Наибольшую долю в общем объеме расходов бюджета составляют расходы на образование- 60% и расходы на обеспечение руководства и управления в сфере установленных функций-15,8%. </w:t>
      </w:r>
    </w:p>
    <w:p w:rsidR="00B97C66" w:rsidRDefault="00B97C66">
      <w:pPr>
        <w:spacing w:line="276" w:lineRule="auto"/>
        <w:jc w:val="center"/>
        <w:divId w:val="1734738736"/>
      </w:pPr>
    </w:p>
    <w:p w:rsidR="00B97C66" w:rsidRDefault="00B97C66">
      <w:pPr>
        <w:spacing w:after="240" w:line="276" w:lineRule="auto"/>
        <w:jc w:val="center"/>
        <w:divId w:val="1640570719"/>
      </w:pPr>
      <w:r>
        <w:rPr>
          <w:rStyle w:val="a4"/>
          <w:sz w:val="28"/>
          <w:szCs w:val="28"/>
        </w:rPr>
        <w:t xml:space="preserve">Жилищно-коммунальное хозяйство </w:t>
      </w:r>
    </w:p>
    <w:p w:rsidR="00B97C66" w:rsidRDefault="00B97C66">
      <w:pPr>
        <w:pStyle w:val="a3"/>
        <w:spacing w:before="0" w:beforeAutospacing="0" w:after="0" w:afterAutospacing="0" w:line="276" w:lineRule="auto"/>
        <w:jc w:val="both"/>
        <w:divId w:val="1612590219"/>
        <w:rPr>
          <w:sz w:val="28"/>
          <w:szCs w:val="28"/>
        </w:rPr>
      </w:pPr>
      <w:r>
        <w:rPr>
          <w:sz w:val="28"/>
          <w:szCs w:val="28"/>
        </w:rPr>
        <w:t>Стабильность функционирования объектов коммунальной инфраструктуры и состояние жилого фонда – один из главных показателей качества жизни населения. На территории района предоставляют услуги ЖКХ 3 профильных предприятия и 3 непрофильных. В 5 школах района проведена полная модернизация котельных на общую сумму более 16 млн. руб. (</w:t>
      </w:r>
      <w:proofErr w:type="gramStart"/>
      <w:r>
        <w:rPr>
          <w:sz w:val="28"/>
          <w:szCs w:val="28"/>
        </w:rPr>
        <w:t>Андроновской</w:t>
      </w:r>
      <w:proofErr w:type="gramEnd"/>
      <w:r>
        <w:rPr>
          <w:sz w:val="28"/>
          <w:szCs w:val="28"/>
        </w:rPr>
        <w:t xml:space="preserve"> НОШ, Березовская СОШ, </w:t>
      </w:r>
      <w:proofErr w:type="spellStart"/>
      <w:r>
        <w:rPr>
          <w:sz w:val="28"/>
          <w:szCs w:val="28"/>
        </w:rPr>
        <w:t>Карповская</w:t>
      </w:r>
      <w:proofErr w:type="spellEnd"/>
      <w:r>
        <w:rPr>
          <w:sz w:val="28"/>
          <w:szCs w:val="28"/>
        </w:rPr>
        <w:t xml:space="preserve"> СОШ, </w:t>
      </w:r>
      <w:proofErr w:type="spellStart"/>
      <w:r>
        <w:rPr>
          <w:sz w:val="28"/>
          <w:szCs w:val="28"/>
        </w:rPr>
        <w:t>Мезенцевская</w:t>
      </w:r>
      <w:proofErr w:type="spellEnd"/>
      <w:r>
        <w:rPr>
          <w:sz w:val="28"/>
          <w:szCs w:val="28"/>
        </w:rPr>
        <w:t xml:space="preserve"> НОШ и </w:t>
      </w:r>
      <w:proofErr w:type="spellStart"/>
      <w:r>
        <w:rPr>
          <w:sz w:val="28"/>
          <w:szCs w:val="28"/>
        </w:rPr>
        <w:t>Тюменцевская</w:t>
      </w:r>
      <w:proofErr w:type="spellEnd"/>
      <w:r>
        <w:rPr>
          <w:sz w:val="28"/>
          <w:szCs w:val="28"/>
        </w:rPr>
        <w:t xml:space="preserve"> СОШ). Полностью были заменены электрическая часть и вспомогательное оборудование – насосные группы, установлены современные котлы длительного горения марки «Мега Комфорт» и теплообменники. </w:t>
      </w:r>
      <w:proofErr w:type="gramStart"/>
      <w:r>
        <w:rPr>
          <w:sz w:val="28"/>
          <w:szCs w:val="28"/>
        </w:rPr>
        <w:t xml:space="preserve">Произведена поставка модульной котельной «Центральная» (МКУ 1,86 мВт) на базе двух котлов КВр-0,93 мВт с угольным складом общей стоимостью свыше 5 млн. руб. Осуществлен капитальный ремонт тепловой сети вс. Тюменцево по улице Столбовой, </w:t>
      </w:r>
      <w:proofErr w:type="spellStart"/>
      <w:r>
        <w:rPr>
          <w:sz w:val="28"/>
          <w:szCs w:val="28"/>
        </w:rPr>
        <w:t>Камагина</w:t>
      </w:r>
      <w:proofErr w:type="spellEnd"/>
      <w:r>
        <w:rPr>
          <w:sz w:val="28"/>
          <w:szCs w:val="28"/>
        </w:rPr>
        <w:t>, переулку Центральному с прокладкой стальных труб в ППМ изоляции протяженностью более 1500 м, стоимостью около 9,5 млн. руб. Для поддержания системы водоснабжения в рабочем состоянии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Мезенцево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было</w:t>
      </w:r>
      <w:proofErr w:type="gramEnd"/>
      <w:r>
        <w:rPr>
          <w:sz w:val="28"/>
          <w:szCs w:val="28"/>
        </w:rPr>
        <w:t xml:space="preserve"> осуществлено техническое перевооружение водозаборного узла. Для этих целей было направлено 550 тыс. рублей из районного бюджета и средства населения. </w:t>
      </w:r>
    </w:p>
    <w:p w:rsidR="00B97C66" w:rsidRDefault="00B97C66">
      <w:pPr>
        <w:spacing w:line="276" w:lineRule="auto"/>
        <w:jc w:val="center"/>
        <w:divId w:val="1640570719"/>
      </w:pPr>
    </w:p>
    <w:p w:rsidR="00B97C66" w:rsidRDefault="00B97C66">
      <w:pPr>
        <w:spacing w:after="240" w:line="276" w:lineRule="auto"/>
        <w:jc w:val="center"/>
        <w:divId w:val="977955955"/>
      </w:pPr>
      <w:r>
        <w:rPr>
          <w:rStyle w:val="a4"/>
          <w:sz w:val="28"/>
          <w:szCs w:val="28"/>
        </w:rPr>
        <w:t xml:space="preserve">Социальная сфера </w:t>
      </w:r>
    </w:p>
    <w:p w:rsidR="00B97C66" w:rsidRDefault="00B97C66">
      <w:pPr>
        <w:pStyle w:val="a3"/>
        <w:spacing w:before="0" w:beforeAutospacing="0" w:after="0" w:afterAutospacing="0" w:line="276" w:lineRule="auto"/>
        <w:jc w:val="both"/>
        <w:divId w:val="2902359"/>
        <w:rPr>
          <w:sz w:val="28"/>
          <w:szCs w:val="28"/>
        </w:rPr>
      </w:pPr>
      <w:r>
        <w:rPr>
          <w:sz w:val="28"/>
          <w:szCs w:val="28"/>
        </w:rPr>
        <w:t xml:space="preserve">Образование Залог успешного будущего во многом зависит от того, насколько сегодня уделяется внимание развитию образования. Поэтому сфере образования в стратегии развития района отводится особое место. Охват детей всеми формами дошкольного образования составляет 526 </w:t>
      </w:r>
      <w:r>
        <w:rPr>
          <w:sz w:val="28"/>
          <w:szCs w:val="28"/>
        </w:rPr>
        <w:lastRenderedPageBreak/>
        <w:t xml:space="preserve">детей (69,57%). </w:t>
      </w:r>
      <w:proofErr w:type="gramStart"/>
      <w:r>
        <w:rPr>
          <w:sz w:val="28"/>
          <w:szCs w:val="28"/>
        </w:rPr>
        <w:t>Достигнут</w:t>
      </w:r>
      <w:proofErr w:type="gramEnd"/>
      <w:r>
        <w:rPr>
          <w:sz w:val="28"/>
          <w:szCs w:val="28"/>
        </w:rPr>
        <w:t xml:space="preserve"> главный результат - очередность в детские сады для детей от 1,6 до 7 лет ликвидирована. Всего обучалось на начало 2020-2021 учебного года 1474 ученика (на начало 2019 - 2020 года – 1493 ученика). 151 ученик МБОУ </w:t>
      </w:r>
      <w:proofErr w:type="spellStart"/>
      <w:r>
        <w:rPr>
          <w:sz w:val="28"/>
          <w:szCs w:val="28"/>
        </w:rPr>
        <w:t>Тюменцевской</w:t>
      </w:r>
      <w:proofErr w:type="spellEnd"/>
      <w:r>
        <w:rPr>
          <w:sz w:val="28"/>
          <w:szCs w:val="28"/>
        </w:rPr>
        <w:t xml:space="preserve"> СОШ обучается во вторую смену (10 %), остальные обучаются в первую смену. Снизить процент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занимающихся во 2 смену, не удалось. Поэтому пристрой к зданию </w:t>
      </w:r>
      <w:proofErr w:type="spellStart"/>
      <w:r>
        <w:rPr>
          <w:sz w:val="28"/>
          <w:szCs w:val="28"/>
        </w:rPr>
        <w:t>Тюменцевской</w:t>
      </w:r>
      <w:proofErr w:type="spellEnd"/>
      <w:r>
        <w:rPr>
          <w:sz w:val="28"/>
          <w:szCs w:val="28"/>
        </w:rPr>
        <w:t xml:space="preserve"> школы очень </w:t>
      </w:r>
      <w:proofErr w:type="gramStart"/>
      <w:r>
        <w:rPr>
          <w:sz w:val="28"/>
          <w:szCs w:val="28"/>
        </w:rPr>
        <w:t>необходим</w:t>
      </w:r>
      <w:proofErr w:type="gramEnd"/>
      <w:r>
        <w:rPr>
          <w:sz w:val="28"/>
          <w:szCs w:val="28"/>
        </w:rPr>
        <w:t xml:space="preserve">. ЕГЭ в </w:t>
      </w:r>
      <w:proofErr w:type="spellStart"/>
      <w:r>
        <w:rPr>
          <w:sz w:val="28"/>
          <w:szCs w:val="28"/>
        </w:rPr>
        <w:t>Тюменцевском</w:t>
      </w:r>
      <w:proofErr w:type="spellEnd"/>
      <w:r>
        <w:rPr>
          <w:sz w:val="28"/>
          <w:szCs w:val="28"/>
        </w:rPr>
        <w:t xml:space="preserve"> районе в 2020 году сдавали 27 выпускников по предметам, необходимым для поступления в вуз. Более 90 баллов в 2020 году набрали 3 выпускника по русскому языку из </w:t>
      </w:r>
      <w:proofErr w:type="spellStart"/>
      <w:r>
        <w:rPr>
          <w:sz w:val="28"/>
          <w:szCs w:val="28"/>
        </w:rPr>
        <w:t>Карповской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Тюменцевской</w:t>
      </w:r>
      <w:proofErr w:type="spellEnd"/>
      <w:r>
        <w:rPr>
          <w:sz w:val="28"/>
          <w:szCs w:val="28"/>
        </w:rPr>
        <w:t xml:space="preserve"> школ. В ряде школ результаты сдачи ЕГЭ по отдельным предметам выше краевых: по русскому языку – в </w:t>
      </w:r>
      <w:proofErr w:type="spellStart"/>
      <w:r>
        <w:rPr>
          <w:sz w:val="28"/>
          <w:szCs w:val="28"/>
        </w:rPr>
        <w:t>Тюменцевской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Карповской</w:t>
      </w:r>
      <w:proofErr w:type="spellEnd"/>
      <w:r>
        <w:rPr>
          <w:sz w:val="28"/>
          <w:szCs w:val="28"/>
        </w:rPr>
        <w:t xml:space="preserve"> школах, по математике профильной – в </w:t>
      </w:r>
      <w:proofErr w:type="spellStart"/>
      <w:r>
        <w:rPr>
          <w:sz w:val="28"/>
          <w:szCs w:val="28"/>
        </w:rPr>
        <w:t>Шарчинской</w:t>
      </w:r>
      <w:proofErr w:type="spellEnd"/>
      <w:r>
        <w:rPr>
          <w:sz w:val="28"/>
          <w:szCs w:val="28"/>
        </w:rPr>
        <w:t xml:space="preserve">, по физике – в </w:t>
      </w:r>
      <w:proofErr w:type="spellStart"/>
      <w:r>
        <w:rPr>
          <w:sz w:val="28"/>
          <w:szCs w:val="28"/>
        </w:rPr>
        <w:t>Шарчинской</w:t>
      </w:r>
      <w:proofErr w:type="spellEnd"/>
      <w:r>
        <w:rPr>
          <w:sz w:val="28"/>
          <w:szCs w:val="28"/>
        </w:rPr>
        <w:t xml:space="preserve">, по информатике – в </w:t>
      </w:r>
      <w:proofErr w:type="spellStart"/>
      <w:r>
        <w:rPr>
          <w:sz w:val="28"/>
          <w:szCs w:val="28"/>
        </w:rPr>
        <w:t>Тюменцевской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Шарчинской</w:t>
      </w:r>
      <w:proofErr w:type="spellEnd"/>
      <w:r>
        <w:rPr>
          <w:sz w:val="28"/>
          <w:szCs w:val="28"/>
        </w:rPr>
        <w:t xml:space="preserve">, по обществознанию в </w:t>
      </w:r>
      <w:proofErr w:type="spellStart"/>
      <w:r>
        <w:rPr>
          <w:sz w:val="28"/>
          <w:szCs w:val="28"/>
        </w:rPr>
        <w:t>Грязновской</w:t>
      </w:r>
      <w:proofErr w:type="spellEnd"/>
      <w:r>
        <w:rPr>
          <w:sz w:val="28"/>
          <w:szCs w:val="28"/>
        </w:rPr>
        <w:t xml:space="preserve">. Шесть выпускников из </w:t>
      </w:r>
      <w:proofErr w:type="spellStart"/>
      <w:r>
        <w:rPr>
          <w:sz w:val="28"/>
          <w:szCs w:val="28"/>
        </w:rPr>
        <w:t>Грязновской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Карповской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Тюменцевской</w:t>
      </w:r>
      <w:proofErr w:type="spellEnd"/>
      <w:r>
        <w:rPr>
          <w:sz w:val="28"/>
          <w:szCs w:val="28"/>
        </w:rPr>
        <w:t xml:space="preserve"> школ района получили аттестаты с отличием и награждены медалями «За особые успехи в учебе». Из 51 выпускника 2020 года 17 человека поступили в ВУЗы. В рамках нацпроекта «Образование» 29 сентября 2020 года на базе МБОУ </w:t>
      </w:r>
      <w:proofErr w:type="spellStart"/>
      <w:r>
        <w:rPr>
          <w:sz w:val="28"/>
          <w:szCs w:val="28"/>
        </w:rPr>
        <w:t>Вылковская</w:t>
      </w:r>
      <w:proofErr w:type="spellEnd"/>
      <w:r>
        <w:rPr>
          <w:sz w:val="28"/>
          <w:szCs w:val="28"/>
        </w:rPr>
        <w:t xml:space="preserve"> СОШ состоялось открытие центра «Точки роста». Здесь ученики будут работать на новых современных компьютерах, 3D-принтерах, управлять </w:t>
      </w:r>
      <w:proofErr w:type="spellStart"/>
      <w:r>
        <w:rPr>
          <w:sz w:val="28"/>
          <w:szCs w:val="28"/>
        </w:rPr>
        <w:t>квадрокоптерами</w:t>
      </w:r>
      <w:proofErr w:type="spellEnd"/>
      <w:r>
        <w:rPr>
          <w:sz w:val="28"/>
          <w:szCs w:val="28"/>
        </w:rPr>
        <w:t xml:space="preserve">, осваивать шлемы виртуальной реальности. Также школьники могут записаться в кружки, научиться играть в шахматы или создать свой собственный </w:t>
      </w:r>
      <w:proofErr w:type="spellStart"/>
      <w:r>
        <w:rPr>
          <w:sz w:val="28"/>
          <w:szCs w:val="28"/>
        </w:rPr>
        <w:t>медиапродукт</w:t>
      </w:r>
      <w:proofErr w:type="spellEnd"/>
      <w:r>
        <w:rPr>
          <w:sz w:val="28"/>
          <w:szCs w:val="28"/>
        </w:rPr>
        <w:t xml:space="preserve">. Личные достижения обучающихся и педагогов в различных проектах, конкурсах подтверждают, что система образования района стабильно развивается и стремится вперед в ногу со временем. В составе делегации от Алтайского края, пройдя отборочные туры, учителя </w:t>
      </w:r>
      <w:proofErr w:type="spellStart"/>
      <w:r>
        <w:rPr>
          <w:sz w:val="28"/>
          <w:szCs w:val="28"/>
        </w:rPr>
        <w:t>Вылковской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СОШБаранова</w:t>
      </w:r>
      <w:proofErr w:type="spellEnd"/>
      <w:r>
        <w:rPr>
          <w:sz w:val="28"/>
          <w:szCs w:val="28"/>
        </w:rPr>
        <w:t xml:space="preserve"> Наталья Владимировна, </w:t>
      </w:r>
      <w:proofErr w:type="spellStart"/>
      <w:r>
        <w:rPr>
          <w:sz w:val="28"/>
          <w:szCs w:val="28"/>
        </w:rPr>
        <w:t>Мерц</w:t>
      </w:r>
      <w:proofErr w:type="spellEnd"/>
      <w:r>
        <w:rPr>
          <w:sz w:val="28"/>
          <w:szCs w:val="28"/>
        </w:rPr>
        <w:t xml:space="preserve"> Татьяна Васильевна, </w:t>
      </w:r>
      <w:proofErr w:type="spellStart"/>
      <w:r>
        <w:rPr>
          <w:sz w:val="28"/>
          <w:szCs w:val="28"/>
        </w:rPr>
        <w:t>Пенькова</w:t>
      </w:r>
      <w:proofErr w:type="spellEnd"/>
      <w:r>
        <w:rPr>
          <w:sz w:val="28"/>
          <w:szCs w:val="28"/>
        </w:rPr>
        <w:t xml:space="preserve"> Оксана Анатольевна приняли участие в полуфинале федерального конкурса "Учитель будущего", проходившего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Томске. Учитель технологии и информатики МБОУ </w:t>
      </w:r>
      <w:proofErr w:type="spellStart"/>
      <w:r>
        <w:rPr>
          <w:sz w:val="28"/>
          <w:szCs w:val="28"/>
        </w:rPr>
        <w:t>Шарчинской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Логовских</w:t>
      </w:r>
      <w:proofErr w:type="spellEnd"/>
      <w:r>
        <w:rPr>
          <w:sz w:val="28"/>
          <w:szCs w:val="28"/>
        </w:rPr>
        <w:t xml:space="preserve"> Татьяна Ивановна стала лауреатом премии Губернатора Алтайского края имени С.П. Титова в номинации «За просветительскую деятельность в области семейного воспитания, профессиональной, социальной и культурной ориентации граждан». Заметно пополнилась материально-техническая база образовательных организаций. МБОУ </w:t>
      </w:r>
      <w:proofErr w:type="spellStart"/>
      <w:r>
        <w:rPr>
          <w:sz w:val="28"/>
          <w:szCs w:val="28"/>
        </w:rPr>
        <w:t>Тюменцевская</w:t>
      </w:r>
      <w:proofErr w:type="spellEnd"/>
      <w:r>
        <w:rPr>
          <w:sz w:val="28"/>
          <w:szCs w:val="28"/>
        </w:rPr>
        <w:t xml:space="preserve"> СОШ получила кабинет астрономии и кабинет иностранного языка. В 2020 году всеми общеобразовательными организациями муниципалитета получено 36 единиц учебно-лабораторного оборудования, 25 единиц </w:t>
      </w:r>
      <w:r>
        <w:rPr>
          <w:sz w:val="28"/>
          <w:szCs w:val="28"/>
        </w:rPr>
        <w:lastRenderedPageBreak/>
        <w:t xml:space="preserve">учебно-производственного оборудования, 135 единиц спортивного инвентаря и спортивного оборудования, 4 единицы компьютерного оборудования и 15 единиц технологического и холодильного оборудования. В 2020 году за счет средств муниципального бюджета на сумму 182 тыс. рублей проведены ремонтные работы кровли спортивных залов </w:t>
      </w:r>
      <w:proofErr w:type="spellStart"/>
      <w:r>
        <w:rPr>
          <w:sz w:val="28"/>
          <w:szCs w:val="28"/>
        </w:rPr>
        <w:t>Грязновской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Черемшанской</w:t>
      </w:r>
      <w:proofErr w:type="spellEnd"/>
      <w:r>
        <w:rPr>
          <w:sz w:val="28"/>
          <w:szCs w:val="28"/>
        </w:rPr>
        <w:t xml:space="preserve"> школ. Размеры среднемесячных заработных плат педагогических работников общеобразовательных организаций – 25782,50 рублей, дошкольных образовательных учреждений – 19574,2 рублей, педагогов дополнительного образования – 26583,3 рублей. Здравоохранение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дним из индикаторов качества жизни нашего населения является своевременная и профессиональная медицинская помощь. В районе работают 25 врачей и 93 средних медицинских работника. Проблема обеспечения кадрами остается актуальной и на сегодняшний день. Району требуются врачи: терапевт, хирург, онколог, отоларинголог; медицинские сестры. При анализе медико-демографических показателей за 2019-2020гг отмечается некоторое повышение рождаемости с 71 до 88 в 2020 году, повышение общей смертности населения: с 200 до 244 человек. Самые распространенные причины смертности – </w:t>
      </w:r>
      <w:proofErr w:type="spellStart"/>
      <w:proofErr w:type="gramStart"/>
      <w:r>
        <w:rPr>
          <w:sz w:val="28"/>
          <w:szCs w:val="28"/>
        </w:rPr>
        <w:t>сердечно-сосудистые</w:t>
      </w:r>
      <w:proofErr w:type="spellEnd"/>
      <w:proofErr w:type="gramEnd"/>
      <w:r>
        <w:rPr>
          <w:sz w:val="28"/>
          <w:szCs w:val="28"/>
        </w:rPr>
        <w:t xml:space="preserve"> заболевания (77), старость (69), заболевания органов дыхания (28), онкология (27). Необходимо отметить и значительное снижение смертности от травмы (с 11 до 8 случаев) в 2020 году, от болезней системы кровообращения в </w:t>
      </w:r>
      <w:proofErr w:type="spellStart"/>
      <w:proofErr w:type="gramStart"/>
      <w:r>
        <w:rPr>
          <w:sz w:val="28"/>
          <w:szCs w:val="28"/>
        </w:rPr>
        <w:t>трудоспо-собном</w:t>
      </w:r>
      <w:proofErr w:type="spellEnd"/>
      <w:proofErr w:type="gramEnd"/>
      <w:r>
        <w:rPr>
          <w:sz w:val="28"/>
          <w:szCs w:val="28"/>
        </w:rPr>
        <w:t xml:space="preserve"> возрасте (с 14 в 2019 году до 11 случаев в 2020 году). В 2020 г. не было зафиксировано случаев гибели людей в результате ДТП, материнской смертности. Зафиксирован 1 случай младенческой смертности и 3 случая детской смертности. </w:t>
      </w:r>
      <w:proofErr w:type="gramStart"/>
      <w:r>
        <w:rPr>
          <w:sz w:val="28"/>
          <w:szCs w:val="28"/>
        </w:rPr>
        <w:t xml:space="preserve">Отмечается стабильная </w:t>
      </w:r>
      <w:proofErr w:type="spellStart"/>
      <w:r>
        <w:rPr>
          <w:sz w:val="28"/>
          <w:szCs w:val="28"/>
        </w:rPr>
        <w:t>выявляемость</w:t>
      </w:r>
      <w:proofErr w:type="spellEnd"/>
      <w:r>
        <w:rPr>
          <w:sz w:val="28"/>
          <w:szCs w:val="28"/>
        </w:rPr>
        <w:t xml:space="preserve"> онкологических заболеваний в I-II стадий в 2020 году 35 из 67,что составляет 52,2%. Важнейшая роль в обеспечении доступности медицинской помощи на селе принадлежит ФАП, в радиусе работы которых проживает 5364 человек, что составляет 39,9%. За 2020 год на ФАП сделано 23399 посещений, что на 3 тысячи 399 посещений больше, чем в 2019 году.</w:t>
      </w:r>
      <w:proofErr w:type="gramEnd"/>
      <w:r>
        <w:rPr>
          <w:sz w:val="28"/>
          <w:szCs w:val="28"/>
        </w:rPr>
        <w:t xml:space="preserve"> Скорую и неотложную медицинскую помощь населению района оказывает отделение «скорой медицинской помощи» </w:t>
      </w:r>
      <w:proofErr w:type="spellStart"/>
      <w:r>
        <w:rPr>
          <w:sz w:val="28"/>
          <w:szCs w:val="28"/>
        </w:rPr>
        <w:t>Тюменцевской</w:t>
      </w:r>
      <w:proofErr w:type="spellEnd"/>
      <w:r>
        <w:rPr>
          <w:sz w:val="28"/>
          <w:szCs w:val="28"/>
        </w:rPr>
        <w:t xml:space="preserve"> ЦРБ. Отделение укомплектовано 5-ю фельдшерскими </w:t>
      </w:r>
      <w:proofErr w:type="spellStart"/>
      <w:r>
        <w:rPr>
          <w:sz w:val="28"/>
          <w:szCs w:val="28"/>
        </w:rPr>
        <w:t>общепрофильными</w:t>
      </w:r>
      <w:proofErr w:type="spellEnd"/>
      <w:r>
        <w:rPr>
          <w:sz w:val="28"/>
          <w:szCs w:val="28"/>
        </w:rPr>
        <w:t xml:space="preserve"> бригадами, 2-мя машинами «скорой медицинской помощи», полностью оснащенными лекарственными препаратами, инструментарием, медицинским оборудованием. За 2020 году было сделано 3844 выезда скорой помощи, из них со временем </w:t>
      </w:r>
      <w:proofErr w:type="spellStart"/>
      <w:r w:rsidR="002858D0">
        <w:rPr>
          <w:sz w:val="28"/>
          <w:szCs w:val="28"/>
        </w:rPr>
        <w:t>доезда</w:t>
      </w:r>
      <w:proofErr w:type="spellEnd"/>
      <w:r>
        <w:rPr>
          <w:sz w:val="28"/>
          <w:szCs w:val="28"/>
        </w:rPr>
        <w:t xml:space="preserve"> до 20 минут 77% при целевом показателе 75% и 23% со временем доезда от 20 </w:t>
      </w:r>
      <w:r>
        <w:rPr>
          <w:sz w:val="28"/>
          <w:szCs w:val="28"/>
        </w:rPr>
        <w:lastRenderedPageBreak/>
        <w:t xml:space="preserve">до 40 минут. Большая роль в профилактике и раннем выявлении заболеваний отводится медицинским профилактическим осмотрам и диспансеризации взрослого населения и детей. В 2020 году подлежало диспансеризации взрослого населения 1071 человек, осмотрено 971 - 90,7%, профилактические осмотры детского населения составляет 87%. Работа медицинской службы района в 2020 г. была осложнена эпидемиологической ситуацией по ковид-19 в Алтайском крае и районе. В прошлом году проведено исследований на наличие вируса методом ПЦР – 2066, из них выявлено с положительным результатом - 330 человек, в т.ч.-17 детей. Процент </w:t>
      </w:r>
      <w:proofErr w:type="spellStart"/>
      <w:r>
        <w:rPr>
          <w:sz w:val="28"/>
          <w:szCs w:val="28"/>
        </w:rPr>
        <w:t>выявляемости</w:t>
      </w:r>
      <w:proofErr w:type="spellEnd"/>
      <w:r>
        <w:rPr>
          <w:sz w:val="28"/>
          <w:szCs w:val="28"/>
        </w:rPr>
        <w:t xml:space="preserve"> составил 16,0%. С декабря 2020 г всем больным с признаками </w:t>
      </w:r>
      <w:proofErr w:type="spellStart"/>
      <w:r>
        <w:rPr>
          <w:sz w:val="28"/>
          <w:szCs w:val="28"/>
        </w:rPr>
        <w:t>ковид</w:t>
      </w:r>
      <w:proofErr w:type="spellEnd"/>
      <w:r>
        <w:rPr>
          <w:sz w:val="28"/>
          <w:szCs w:val="28"/>
        </w:rPr>
        <w:t xml:space="preserve">, пневмония, ОРВИ в поликлиники выдаются наборы лекарственных препаратов. В настоящее время стартовала вакцинация взрослого населения вакциной Гам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овид-Вак</w:t>
      </w:r>
      <w:proofErr w:type="spellEnd"/>
      <w:r>
        <w:rPr>
          <w:sz w:val="28"/>
          <w:szCs w:val="28"/>
        </w:rPr>
        <w:t xml:space="preserve">, план прививок взрослого населения на 2021 год -5946 человек, на первом этапе (1 квартал) – 739 человек. В настоящее время необходима подготовительная работа по формированию списков населения, желающих вакцинироваться. Очень важным направлением является улучшение материально- технической базы учреждений здравоохранения. В 2020 году в </w:t>
      </w:r>
      <w:proofErr w:type="spellStart"/>
      <w:r>
        <w:rPr>
          <w:sz w:val="28"/>
          <w:szCs w:val="28"/>
        </w:rPr>
        <w:t>Тюменцевской</w:t>
      </w:r>
      <w:proofErr w:type="spellEnd"/>
      <w:r>
        <w:rPr>
          <w:sz w:val="28"/>
          <w:szCs w:val="28"/>
        </w:rPr>
        <w:t xml:space="preserve"> ЦРБ проведен капитальный ремонт фасадов зданий поликлиники и административного корпуса, здания для размещения детской поликлиники на 30 посещений в смену. Культура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Тюменцевском</w:t>
      </w:r>
      <w:proofErr w:type="spellEnd"/>
      <w:r>
        <w:rPr>
          <w:sz w:val="28"/>
          <w:szCs w:val="28"/>
        </w:rPr>
        <w:t xml:space="preserve"> районе функционируют учреждение дополнительного образования «</w:t>
      </w:r>
      <w:proofErr w:type="spellStart"/>
      <w:r>
        <w:rPr>
          <w:sz w:val="28"/>
          <w:szCs w:val="28"/>
        </w:rPr>
        <w:t>Тюменцевская</w:t>
      </w:r>
      <w:proofErr w:type="spellEnd"/>
      <w:r>
        <w:rPr>
          <w:sz w:val="28"/>
          <w:szCs w:val="28"/>
        </w:rPr>
        <w:t xml:space="preserve"> ДШИ» и учреждение культуры «Многофункциональный культурный центр», который включает в себя отделы “</w:t>
      </w:r>
      <w:proofErr w:type="spellStart"/>
      <w:r>
        <w:rPr>
          <w:sz w:val="28"/>
          <w:szCs w:val="28"/>
        </w:rPr>
        <w:t>Тюменцевский</w:t>
      </w:r>
      <w:proofErr w:type="spellEnd"/>
      <w:r>
        <w:rPr>
          <w:sz w:val="28"/>
          <w:szCs w:val="28"/>
        </w:rPr>
        <w:t xml:space="preserve"> районный дом культуры” и “</w:t>
      </w:r>
      <w:proofErr w:type="spellStart"/>
      <w:r>
        <w:rPr>
          <w:sz w:val="28"/>
          <w:szCs w:val="28"/>
        </w:rPr>
        <w:t>Тюменцевская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центральная библиотека имени Георгия Васильевича Егорова ”, сектор ”</w:t>
      </w:r>
      <w:proofErr w:type="spellStart"/>
      <w:r>
        <w:rPr>
          <w:sz w:val="28"/>
          <w:szCs w:val="28"/>
        </w:rPr>
        <w:t>Тюменцевский</w:t>
      </w:r>
      <w:proofErr w:type="spellEnd"/>
      <w:r>
        <w:rPr>
          <w:sz w:val="28"/>
          <w:szCs w:val="28"/>
        </w:rPr>
        <w:t xml:space="preserve"> районный историко-краеведческий музей” и “</w:t>
      </w:r>
      <w:proofErr w:type="spellStart"/>
      <w:r>
        <w:rPr>
          <w:sz w:val="28"/>
          <w:szCs w:val="28"/>
        </w:rPr>
        <w:t>Тюменцевский</w:t>
      </w:r>
      <w:proofErr w:type="spellEnd"/>
      <w:r>
        <w:rPr>
          <w:sz w:val="28"/>
          <w:szCs w:val="28"/>
        </w:rPr>
        <w:t xml:space="preserve"> районный организационно-методический центр”, 13 филиалов – информационных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центров в сёлах района. 2020 год был объявлен Годом памяти и славы </w:t>
      </w:r>
      <w:proofErr w:type="gramStart"/>
      <w:r>
        <w:rPr>
          <w:sz w:val="28"/>
          <w:szCs w:val="28"/>
        </w:rPr>
        <w:t xml:space="preserve">в России в честь 75-летия Победы в Великой Отечественной войне. 21 февраля на сцене </w:t>
      </w:r>
      <w:proofErr w:type="spellStart"/>
      <w:r>
        <w:rPr>
          <w:sz w:val="28"/>
          <w:szCs w:val="28"/>
        </w:rPr>
        <w:t>Тюменцевского</w:t>
      </w:r>
      <w:proofErr w:type="spellEnd"/>
      <w:r>
        <w:rPr>
          <w:sz w:val="28"/>
          <w:szCs w:val="28"/>
        </w:rPr>
        <w:t xml:space="preserve"> районного Дома культуры состоялось торжественное открытие Года памяти и славы в России «Живет в сердцах победный 45-й!». 15 марта в рамках краевого марафона «Соседи» </w:t>
      </w:r>
      <w:proofErr w:type="spellStart"/>
      <w:r>
        <w:rPr>
          <w:sz w:val="28"/>
          <w:szCs w:val="28"/>
        </w:rPr>
        <w:t>тюменцевцы</w:t>
      </w:r>
      <w:proofErr w:type="spellEnd"/>
      <w:r>
        <w:rPr>
          <w:sz w:val="28"/>
          <w:szCs w:val="28"/>
        </w:rPr>
        <w:t xml:space="preserve"> приняли участие в краевой акции с тематической концертной программой «Идет весна победным маем!» в </w:t>
      </w:r>
      <w:proofErr w:type="spellStart"/>
      <w:r>
        <w:rPr>
          <w:sz w:val="28"/>
          <w:szCs w:val="28"/>
        </w:rPr>
        <w:t>Панкрушихинском</w:t>
      </w:r>
      <w:proofErr w:type="spellEnd"/>
      <w:r>
        <w:rPr>
          <w:sz w:val="28"/>
          <w:szCs w:val="28"/>
        </w:rPr>
        <w:t xml:space="preserve"> районе.</w:t>
      </w:r>
      <w:proofErr w:type="gramEnd"/>
      <w:r>
        <w:rPr>
          <w:sz w:val="28"/>
          <w:szCs w:val="28"/>
        </w:rPr>
        <w:t xml:space="preserve"> Все учреждения культуры района принимали активное участие и призывали к участию население во всероссийских акциях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победы «Окна победы», «Свеча памяти», «Песни победы», «Поем двором», «Гудок победы» и т.д. В 2020 </w:t>
      </w:r>
      <w:r>
        <w:rPr>
          <w:sz w:val="28"/>
          <w:szCs w:val="28"/>
        </w:rPr>
        <w:lastRenderedPageBreak/>
        <w:t xml:space="preserve">году Многофункциональный центр принимал участие в различных конкурсах: </w:t>
      </w:r>
      <w:proofErr w:type="gramStart"/>
      <w:r>
        <w:rPr>
          <w:sz w:val="28"/>
          <w:szCs w:val="28"/>
        </w:rPr>
        <w:t xml:space="preserve">Краевом театральном </w:t>
      </w:r>
      <w:proofErr w:type="spellStart"/>
      <w:r>
        <w:rPr>
          <w:sz w:val="28"/>
          <w:szCs w:val="28"/>
        </w:rPr>
        <w:t>видеоконкурсе</w:t>
      </w:r>
      <w:proofErr w:type="spellEnd"/>
      <w:r>
        <w:rPr>
          <w:sz w:val="28"/>
          <w:szCs w:val="28"/>
        </w:rPr>
        <w:t xml:space="preserve"> «И помнит мир спасённый...», посвящённого 75-летию Победы в Великой Отечественной войне1941-1945 гг., где получили Диплом I степени; в 9 краевом фестивале вокально-хорового искусства им. Л.С. Калинкина, который проходил в видео-формате, где ансамбли «Древляне» и академического пения заняли Дипломы I степени, Эрнст Виктор Александрович был награжден специальным Дипломом (самый исполняемый композитор фестиваля);</w:t>
      </w:r>
      <w:proofErr w:type="gramEnd"/>
      <w:r>
        <w:rPr>
          <w:sz w:val="28"/>
          <w:szCs w:val="28"/>
        </w:rPr>
        <w:t xml:space="preserve"> - в краевом смотре «Во славу Победы», посвященном открытию Года памяти и славы в России - Диплом за лучшее мероприятие. Для предоставления жителям отдаленных населенных пунктов и организаций равного доступа к библиотечно-информационным услугам и социально значимой информации мы развиваем сеть библиотечных пунктов. Их в районе 14. Кроме этого, во всех библиотеках района работает библиотечный патронаж «Книга-03». Библиотекари и волонтеры доставляют книги и периодические издания нуждающимся жителям на дом. В совокупный фонд библиотек района в 2020 году поступило 1897 единиц на сумму 189 313 рублей. Фонд пополнился благодаря средствам краевого и местного бюджетов, в дар от пользователей и других источников. Например, наш земляк Сергей </w:t>
      </w:r>
      <w:proofErr w:type="spellStart"/>
      <w:r>
        <w:rPr>
          <w:sz w:val="28"/>
          <w:szCs w:val="28"/>
        </w:rPr>
        <w:t>Завьялов</w:t>
      </w:r>
      <w:proofErr w:type="spellEnd"/>
      <w:r>
        <w:rPr>
          <w:sz w:val="28"/>
          <w:szCs w:val="28"/>
        </w:rPr>
        <w:t xml:space="preserve"> из личной библиотеки выделил 402 книги. На подписку периодических изданий было израсходовано 43 204 рублей. В 2020 году основной фонд музея пополнился на 244 единицы и составляет 5673 предметов. Наиболее ценные поступления - коллекция нумизматики: юбилейные советские рубли, юбилейные 10 рублей 2000 -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гг., значки 1970-1980- е гг.; фотоаппарат «</w:t>
      </w:r>
      <w:proofErr w:type="spellStart"/>
      <w:r>
        <w:rPr>
          <w:sz w:val="28"/>
          <w:szCs w:val="28"/>
        </w:rPr>
        <w:t>Полароид</w:t>
      </w:r>
      <w:proofErr w:type="spellEnd"/>
      <w:r>
        <w:rPr>
          <w:sz w:val="28"/>
          <w:szCs w:val="28"/>
        </w:rPr>
        <w:t xml:space="preserve">»; картина «Фото на память. </w:t>
      </w:r>
      <w:proofErr w:type="spellStart"/>
      <w:r>
        <w:rPr>
          <w:sz w:val="28"/>
          <w:szCs w:val="28"/>
        </w:rPr>
        <w:t>Карлин</w:t>
      </w:r>
      <w:proofErr w:type="spellEnd"/>
      <w:r>
        <w:rPr>
          <w:sz w:val="28"/>
          <w:szCs w:val="28"/>
        </w:rPr>
        <w:t xml:space="preserve"> А. Б., </w:t>
      </w:r>
      <w:proofErr w:type="spellStart"/>
      <w:r>
        <w:rPr>
          <w:sz w:val="28"/>
          <w:szCs w:val="28"/>
        </w:rPr>
        <w:t>Лоор</w:t>
      </w:r>
      <w:proofErr w:type="spellEnd"/>
      <w:r>
        <w:rPr>
          <w:sz w:val="28"/>
          <w:szCs w:val="28"/>
        </w:rPr>
        <w:t xml:space="preserve"> И. И., И. С. </w:t>
      </w:r>
      <w:proofErr w:type="spellStart"/>
      <w:r>
        <w:rPr>
          <w:sz w:val="28"/>
          <w:szCs w:val="28"/>
        </w:rPr>
        <w:t>Хайрулинов</w:t>
      </w:r>
      <w:proofErr w:type="spellEnd"/>
      <w:r>
        <w:rPr>
          <w:sz w:val="28"/>
          <w:szCs w:val="28"/>
        </w:rPr>
        <w:t xml:space="preserve">», подаренная И. С. </w:t>
      </w:r>
      <w:proofErr w:type="spellStart"/>
      <w:r>
        <w:rPr>
          <w:sz w:val="28"/>
          <w:szCs w:val="28"/>
        </w:rPr>
        <w:t>Хайрулиновым</w:t>
      </w:r>
      <w:proofErr w:type="spellEnd"/>
      <w:r>
        <w:rPr>
          <w:sz w:val="28"/>
          <w:szCs w:val="28"/>
        </w:rPr>
        <w:t xml:space="preserve">, заслуженным художником России; книги В. М. Власова, заслуженного работника культуры России. В </w:t>
      </w:r>
      <w:proofErr w:type="spellStart"/>
      <w:r>
        <w:rPr>
          <w:sz w:val="28"/>
          <w:szCs w:val="28"/>
        </w:rPr>
        <w:t>Тюменцевской</w:t>
      </w:r>
      <w:proofErr w:type="spellEnd"/>
      <w:r>
        <w:rPr>
          <w:sz w:val="28"/>
          <w:szCs w:val="28"/>
        </w:rPr>
        <w:t xml:space="preserve"> детской школе искусств в 2020 году обучалось 297детей. В 2020 году закончили обучение 27 выпускников. Более 70% программ перешли на дополнительные </w:t>
      </w:r>
      <w:proofErr w:type="spellStart"/>
      <w:r>
        <w:rPr>
          <w:sz w:val="28"/>
          <w:szCs w:val="28"/>
        </w:rPr>
        <w:t>предпрофессиональные</w:t>
      </w:r>
      <w:proofErr w:type="spellEnd"/>
      <w:r>
        <w:rPr>
          <w:sz w:val="28"/>
          <w:szCs w:val="28"/>
        </w:rPr>
        <w:t xml:space="preserve"> программы. Это позволит при выявлении одарённых детей в раннем возрасте целенаправленно развивать их профессиональные и личные качества, необходимые для продолжения профессионального обучения. Показатель по заработной плате работников культуры многофункционального культурного центра в 2020 году были выполнены на 95% , дополнительное образование в сфере культуры – 100</w:t>
      </w:r>
      <w:proofErr w:type="gramStart"/>
      <w:r>
        <w:rPr>
          <w:sz w:val="28"/>
          <w:szCs w:val="28"/>
        </w:rPr>
        <w:t>% П</w:t>
      </w:r>
      <w:proofErr w:type="gramEnd"/>
      <w:r>
        <w:rPr>
          <w:sz w:val="28"/>
          <w:szCs w:val="28"/>
        </w:rPr>
        <w:t xml:space="preserve">о нацпроекту «Культура» </w:t>
      </w:r>
      <w:proofErr w:type="spellStart"/>
      <w:r>
        <w:rPr>
          <w:sz w:val="28"/>
          <w:szCs w:val="28"/>
        </w:rPr>
        <w:t>Вылковский</w:t>
      </w:r>
      <w:proofErr w:type="spellEnd"/>
      <w:r>
        <w:rPr>
          <w:sz w:val="28"/>
          <w:szCs w:val="28"/>
        </w:rPr>
        <w:t xml:space="preserve"> информационный </w:t>
      </w:r>
      <w:proofErr w:type="spellStart"/>
      <w:r>
        <w:rPr>
          <w:sz w:val="28"/>
          <w:szCs w:val="28"/>
        </w:rPr>
        <w:t>культурно-досуговый</w:t>
      </w:r>
      <w:proofErr w:type="spellEnd"/>
      <w:r>
        <w:rPr>
          <w:sz w:val="28"/>
          <w:szCs w:val="28"/>
        </w:rPr>
        <w:t xml:space="preserve"> центр выиграл конкурс на приобретение материально технической базы и получил новый комплект аппаратуры на </w:t>
      </w:r>
      <w:r>
        <w:rPr>
          <w:sz w:val="28"/>
          <w:szCs w:val="28"/>
        </w:rPr>
        <w:lastRenderedPageBreak/>
        <w:t xml:space="preserve">сумму 469 952р. Детская школа искусств получила учебное пособие на сумму 39 770,72 рублей. По программе «Культура </w:t>
      </w:r>
      <w:proofErr w:type="spellStart"/>
      <w:r>
        <w:rPr>
          <w:sz w:val="28"/>
          <w:szCs w:val="28"/>
        </w:rPr>
        <w:t>Тюменцевского</w:t>
      </w:r>
      <w:proofErr w:type="spellEnd"/>
      <w:r>
        <w:rPr>
          <w:sz w:val="28"/>
          <w:szCs w:val="28"/>
        </w:rPr>
        <w:t xml:space="preserve"> района» на подключение библиотек к сети получен комплект оборудования в филиал </w:t>
      </w:r>
      <w:proofErr w:type="spellStart"/>
      <w:r>
        <w:rPr>
          <w:sz w:val="28"/>
          <w:szCs w:val="28"/>
        </w:rPr>
        <w:t>Черемшанской</w:t>
      </w:r>
      <w:proofErr w:type="spellEnd"/>
      <w:r>
        <w:rPr>
          <w:sz w:val="28"/>
          <w:szCs w:val="28"/>
        </w:rPr>
        <w:t xml:space="preserve"> поселенческой библиотеки на сумму 35 971р. За счет средств местного бюджета оркестру русских народных инструментов на пошив костюмов было выделено 200 000 рублей(8 мужских рубах, 2 платья для солистки, 15 женских платьев) Спорт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лагодаря реализации в районе проектов поддержки местных инициатив, построены 2 спортивных объекта. Это многофункциональная игровая площадка по 4 Олимпийским видам спорта с резиновым покрытием в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юменцево стоимостью 1490000 руб. и пластиковая хоккейная коробка в с </w:t>
      </w:r>
      <w:proofErr w:type="spellStart"/>
      <w:r>
        <w:rPr>
          <w:sz w:val="28"/>
          <w:szCs w:val="28"/>
        </w:rPr>
        <w:t>Вылково</w:t>
      </w:r>
      <w:proofErr w:type="spellEnd"/>
      <w:r>
        <w:rPr>
          <w:sz w:val="28"/>
          <w:szCs w:val="28"/>
        </w:rPr>
        <w:t xml:space="preserve">, стоимость 980000 руб. Физической культурой и спортом в районе занимается 5747 человек, или 48.2%. Продолжает свою работу спортивная школа по 5 видам спорта, с численностью 150 детей и отделением по лыжным гонкам в с. Берёзовка. Осенью 2020 г в районе открыто отделение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карате</w:t>
      </w:r>
      <w:proofErr w:type="gramEnd"/>
      <w:r>
        <w:rPr>
          <w:sz w:val="28"/>
          <w:szCs w:val="28"/>
        </w:rPr>
        <w:t xml:space="preserve"> с численностью более 50 детей от Общероссийского Союза </w:t>
      </w:r>
      <w:proofErr w:type="spellStart"/>
      <w:r>
        <w:rPr>
          <w:sz w:val="28"/>
          <w:szCs w:val="28"/>
        </w:rPr>
        <w:t>Киокушин</w:t>
      </w:r>
      <w:proofErr w:type="spellEnd"/>
      <w:r>
        <w:rPr>
          <w:sz w:val="28"/>
          <w:szCs w:val="28"/>
        </w:rPr>
        <w:t xml:space="preserve"> Карате России «АРКУДА-ДЁДЗЕ». Это новое направление в нашем районе. На территории района были проведены межрайонные соревнования по хоккею в Тюменцево, Всероссийские соревнования «Лыжня России -2020г»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Берёзовка и нормы сдачи ГТО для населения района. Всего нормы сдачи ГТО в 2020году выполнили 350 человек, из них 86 на золото и около 50 на серебро. </w:t>
      </w:r>
      <w:proofErr w:type="spellStart"/>
      <w:r>
        <w:rPr>
          <w:sz w:val="28"/>
          <w:szCs w:val="28"/>
        </w:rPr>
        <w:t>Юдихинский</w:t>
      </w:r>
      <w:proofErr w:type="spellEnd"/>
      <w:r>
        <w:rPr>
          <w:sz w:val="28"/>
          <w:szCs w:val="28"/>
        </w:rPr>
        <w:t xml:space="preserve"> сельсовет стал победителем в краевом конкурсе на лучшую работу в области физкультуры и спорта среди сельских поселений. Нерешенными вопросами остаются отсутствие своего зала у спортивной школы и автобуса для перевозки детей на соревнования. </w:t>
      </w:r>
    </w:p>
    <w:p w:rsidR="00B97C66" w:rsidRDefault="00B97C66">
      <w:pPr>
        <w:spacing w:line="276" w:lineRule="auto"/>
        <w:jc w:val="center"/>
        <w:divId w:val="977955955"/>
      </w:pPr>
    </w:p>
    <w:p w:rsidR="00B97C66" w:rsidRDefault="00B97C66">
      <w:pPr>
        <w:spacing w:after="240" w:line="276" w:lineRule="auto"/>
        <w:divId w:val="632293214"/>
      </w:pPr>
      <w:r>
        <w:br/>
      </w: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9"/>
        <w:gridCol w:w="4500"/>
        <w:gridCol w:w="1303"/>
      </w:tblGrid>
      <w:tr w:rsidR="00B97C66">
        <w:trPr>
          <w:divId w:val="514224627"/>
          <w:tblCellSpacing w:w="15" w:type="dxa"/>
        </w:trPr>
        <w:tc>
          <w:tcPr>
            <w:tcW w:w="0" w:type="auto"/>
            <w:vAlign w:val="center"/>
            <w:hideMark/>
          </w:tcPr>
          <w:p w:rsidR="00B97C66" w:rsidRDefault="00B97C66" w:rsidP="002858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Тюменцевского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0" w:type="auto"/>
            <w:vAlign w:val="bottom"/>
            <w:hideMark/>
          </w:tcPr>
          <w:p w:rsidR="00B97C66" w:rsidRDefault="00B97C66">
            <w:r>
              <w:t>_________</w:t>
            </w:r>
            <w:r w:rsidR="00DB317F">
              <w:t>___________________________</w:t>
            </w:r>
            <w:r>
              <w:t>_</w:t>
            </w:r>
          </w:p>
        </w:tc>
        <w:tc>
          <w:tcPr>
            <w:tcW w:w="0" w:type="auto"/>
            <w:vAlign w:val="bottom"/>
            <w:hideMark/>
          </w:tcPr>
          <w:p w:rsidR="00B97C66" w:rsidRDefault="00B97C6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 </w:t>
            </w:r>
            <w:proofErr w:type="spellStart"/>
            <w:r>
              <w:rPr>
                <w:sz w:val="28"/>
                <w:szCs w:val="28"/>
              </w:rPr>
              <w:t>Дитц</w:t>
            </w:r>
            <w:proofErr w:type="spellEnd"/>
          </w:p>
        </w:tc>
      </w:tr>
      <w:tr w:rsidR="00B97C66">
        <w:trPr>
          <w:divId w:val="514224627"/>
          <w:tblCellSpacing w:w="15" w:type="dxa"/>
        </w:trPr>
        <w:tc>
          <w:tcPr>
            <w:tcW w:w="0" w:type="auto"/>
            <w:vAlign w:val="center"/>
            <w:hideMark/>
          </w:tcPr>
          <w:p w:rsidR="00B97C66" w:rsidRDefault="00B97C66">
            <w:r>
              <w:t> </w:t>
            </w:r>
          </w:p>
        </w:tc>
        <w:tc>
          <w:tcPr>
            <w:tcW w:w="0" w:type="auto"/>
            <w:hideMark/>
          </w:tcPr>
          <w:p w:rsidR="00B97C66" w:rsidRDefault="00B97C66">
            <w: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97C66" w:rsidRDefault="00B97C66">
            <w:r>
              <w:t> 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5"/>
        <w:gridCol w:w="81"/>
      </w:tblGrid>
      <w:tr w:rsidR="00B97C66">
        <w:trPr>
          <w:divId w:val="632293214"/>
          <w:tblCellSpacing w:w="15" w:type="dxa"/>
        </w:trPr>
        <w:tc>
          <w:tcPr>
            <w:tcW w:w="5550" w:type="dxa"/>
            <w:vAlign w:val="center"/>
            <w:hideMark/>
          </w:tcPr>
          <w:p w:rsidR="00B97C66" w:rsidRDefault="00B97C66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97C66" w:rsidRDefault="00B97C66"/>
        </w:tc>
      </w:tr>
    </w:tbl>
    <w:p w:rsidR="00B97C66" w:rsidRDefault="00B97C66">
      <w:pPr>
        <w:divId w:val="632293214"/>
      </w:pPr>
    </w:p>
    <w:sectPr w:rsidR="00B97C66" w:rsidSect="004B08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756" w:rsidRDefault="003D3756" w:rsidP="004B08CF">
      <w:r>
        <w:separator/>
      </w:r>
    </w:p>
  </w:endnote>
  <w:endnote w:type="continuationSeparator" w:id="0">
    <w:p w:rsidR="003D3756" w:rsidRDefault="003D3756" w:rsidP="004B0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CF" w:rsidRDefault="004B08C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CF" w:rsidRDefault="007B39B0" w:rsidP="004B08CF">
    <w:pPr>
      <w:pStyle w:val="a7"/>
      <w:jc w:val="right"/>
    </w:pPr>
    <w:fldSimple w:instr=" PAGE  \* MERGEFORMAT ">
      <w:r w:rsidR="00DB317F">
        <w:rPr>
          <w:noProof/>
        </w:rPr>
        <w:t>13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CF" w:rsidRDefault="004B08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756" w:rsidRDefault="003D3756" w:rsidP="004B08CF">
      <w:r>
        <w:separator/>
      </w:r>
    </w:p>
  </w:footnote>
  <w:footnote w:type="continuationSeparator" w:id="0">
    <w:p w:rsidR="003D3756" w:rsidRDefault="003D3756" w:rsidP="004B0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CF" w:rsidRDefault="004B08C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CF" w:rsidRDefault="004B08C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CF" w:rsidRDefault="004B08C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8CF"/>
    <w:rsid w:val="002858D0"/>
    <w:rsid w:val="003D3756"/>
    <w:rsid w:val="004B08CF"/>
    <w:rsid w:val="005D71E3"/>
    <w:rsid w:val="007B39B0"/>
    <w:rsid w:val="00A65992"/>
    <w:rsid w:val="00B97C66"/>
    <w:rsid w:val="00DB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9B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B39B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B08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08CF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B08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08CF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9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296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29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19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26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8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27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8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07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59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4595</Words>
  <Characters>26197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GUEI</Company>
  <LinksUpToDate>false</LinksUpToDate>
  <CharactersWithSpaces>30731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webadmin</dc:creator>
  <cp:lastModifiedBy>Predsedatel</cp:lastModifiedBy>
  <cp:revision>4</cp:revision>
  <dcterms:created xsi:type="dcterms:W3CDTF">2021-04-29T02:25:00Z</dcterms:created>
  <dcterms:modified xsi:type="dcterms:W3CDTF">2021-04-29T02:36:00Z</dcterms:modified>
</cp:coreProperties>
</file>