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65" w:rsidRDefault="007E7E65" w:rsidP="007E7E65">
      <w:pPr>
        <w:pStyle w:val="3"/>
        <w:rPr>
          <w:sz w:val="24"/>
          <w:szCs w:val="24"/>
        </w:rPr>
      </w:pPr>
      <w:r>
        <w:rPr>
          <w:sz w:val="24"/>
          <w:szCs w:val="24"/>
        </w:rPr>
        <w:t>КОНТРОЛЬНО-СЧЕТНАЯ ПАЛАТА ТЮМЕНЦЕВСКОГО</w:t>
      </w:r>
    </w:p>
    <w:p w:rsidR="007E7E65" w:rsidRDefault="007E7E65" w:rsidP="007E7E65">
      <w:pPr>
        <w:pStyle w:val="3"/>
        <w:rPr>
          <w:sz w:val="24"/>
          <w:szCs w:val="24"/>
        </w:rPr>
      </w:pPr>
      <w:r>
        <w:rPr>
          <w:sz w:val="24"/>
          <w:szCs w:val="24"/>
        </w:rPr>
        <w:t>РАЙОНА  АЛТАЙСКОГО КРАЯ</w:t>
      </w:r>
    </w:p>
    <w:p w:rsidR="007E7E65" w:rsidRDefault="007E7E65" w:rsidP="007E7E65">
      <w:pPr>
        <w:pStyle w:val="3"/>
        <w:rPr>
          <w:sz w:val="24"/>
          <w:szCs w:val="24"/>
        </w:rPr>
      </w:pPr>
      <w:r>
        <w:rPr>
          <w:sz w:val="24"/>
          <w:szCs w:val="24"/>
        </w:rPr>
        <w:t>658580, с. Тюменцево, пер. Центральный, 1 тел.8(38588)22-4-62, адрес:</w:t>
      </w:r>
    </w:p>
    <w:p w:rsidR="007E7E65" w:rsidRDefault="007E7E65" w:rsidP="007E7E65">
      <w:pPr>
        <w:pStyle w:val="3"/>
        <w:pBdr>
          <w:bottom w:val="thinThickSmallGap" w:sz="24" w:space="1" w:color="auto"/>
        </w:pBdr>
        <w:rPr>
          <w:sz w:val="24"/>
          <w:szCs w:val="24"/>
          <w:lang w:val="en-US"/>
        </w:rPr>
      </w:pPr>
      <w:proofErr w:type="gramStart"/>
      <w:r>
        <w:rPr>
          <w:rStyle w:val="mail-message-sender-email"/>
          <w:rFonts w:eastAsia="Calibri"/>
          <w:b w:val="0"/>
          <w:sz w:val="24"/>
          <w:szCs w:val="24"/>
          <w:lang w:val="en-US"/>
        </w:rPr>
        <w:t>e-mail</w:t>
      </w:r>
      <w:proofErr w:type="gramEnd"/>
      <w:r>
        <w:rPr>
          <w:rStyle w:val="mail-message-sender-email"/>
          <w:rFonts w:eastAsia="Calibri"/>
          <w:b w:val="0"/>
          <w:sz w:val="24"/>
          <w:szCs w:val="24"/>
          <w:lang w:val="en-US"/>
        </w:rPr>
        <w:t xml:space="preserve">: </w:t>
      </w:r>
      <w:hyperlink r:id="rId8" w:history="1">
        <w:r>
          <w:rPr>
            <w:rStyle w:val="a3"/>
            <w:b w:val="0"/>
            <w:sz w:val="24"/>
            <w:szCs w:val="24"/>
            <w:lang w:val="en-US"/>
          </w:rPr>
          <w:t>kso.t@yandex.ru</w:t>
        </w:r>
      </w:hyperlink>
    </w:p>
    <w:p w:rsidR="00B17641" w:rsidRPr="00B17641" w:rsidRDefault="00B17641" w:rsidP="00B17641">
      <w:pPr>
        <w:ind w:left="-283"/>
        <w:rPr>
          <w:sz w:val="24"/>
          <w:szCs w:val="24"/>
        </w:rPr>
      </w:pPr>
      <w:r w:rsidRPr="00B17641">
        <w:rPr>
          <w:sz w:val="24"/>
          <w:szCs w:val="24"/>
        </w:rPr>
        <w:t>исх. от 12.03.2021</w:t>
      </w:r>
      <w:r>
        <w:rPr>
          <w:sz w:val="24"/>
          <w:szCs w:val="24"/>
        </w:rPr>
        <w:t xml:space="preserve"> г.</w:t>
      </w:r>
      <w:r w:rsidRPr="00B176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17641">
        <w:rPr>
          <w:sz w:val="24"/>
          <w:szCs w:val="24"/>
        </w:rPr>
        <w:t xml:space="preserve">№ 14                     </w:t>
      </w:r>
      <w:r>
        <w:rPr>
          <w:sz w:val="24"/>
          <w:szCs w:val="24"/>
        </w:rPr>
        <w:t xml:space="preserve">                           </w:t>
      </w:r>
      <w:r w:rsidRPr="00B17641">
        <w:rPr>
          <w:sz w:val="24"/>
          <w:szCs w:val="24"/>
        </w:rPr>
        <w:t xml:space="preserve">Председателю </w:t>
      </w:r>
      <w:proofErr w:type="spellStart"/>
      <w:r w:rsidRPr="00B17641">
        <w:rPr>
          <w:sz w:val="24"/>
          <w:szCs w:val="24"/>
        </w:rPr>
        <w:t>Тюменцевского</w:t>
      </w:r>
      <w:proofErr w:type="spellEnd"/>
    </w:p>
    <w:p w:rsidR="00B17641" w:rsidRPr="00B17641" w:rsidRDefault="00B17641" w:rsidP="00B17641">
      <w:pPr>
        <w:ind w:left="-283"/>
        <w:rPr>
          <w:sz w:val="24"/>
          <w:szCs w:val="24"/>
        </w:rPr>
      </w:pPr>
      <w:r w:rsidRPr="00B17641">
        <w:rPr>
          <w:sz w:val="24"/>
          <w:szCs w:val="24"/>
        </w:rPr>
        <w:t>на № 251/ПА/1334 от 26.02.</w:t>
      </w:r>
      <w:r>
        <w:rPr>
          <w:sz w:val="24"/>
          <w:szCs w:val="24"/>
        </w:rPr>
        <w:t>21г.</w:t>
      </w:r>
      <w:r w:rsidRPr="00B17641">
        <w:rPr>
          <w:sz w:val="24"/>
          <w:szCs w:val="24"/>
        </w:rPr>
        <w:t xml:space="preserve">                                       районного Собрания</w:t>
      </w:r>
      <w:r>
        <w:rPr>
          <w:sz w:val="24"/>
          <w:szCs w:val="24"/>
        </w:rPr>
        <w:t xml:space="preserve"> депутатов</w:t>
      </w:r>
    </w:p>
    <w:p w:rsidR="007E7E65" w:rsidRPr="00B17641" w:rsidRDefault="00B17641" w:rsidP="007E7E65">
      <w:pPr>
        <w:rPr>
          <w:sz w:val="24"/>
          <w:szCs w:val="24"/>
        </w:rPr>
      </w:pPr>
      <w:r>
        <w:t xml:space="preserve">                                                                            </w:t>
      </w:r>
      <w:proofErr w:type="spellStart"/>
      <w:r w:rsidRPr="00B17641">
        <w:rPr>
          <w:sz w:val="24"/>
          <w:szCs w:val="24"/>
        </w:rPr>
        <w:t>Белгородцеву</w:t>
      </w:r>
      <w:proofErr w:type="spellEnd"/>
      <w:r w:rsidRPr="00B17641">
        <w:rPr>
          <w:sz w:val="24"/>
          <w:szCs w:val="24"/>
        </w:rPr>
        <w:t xml:space="preserve"> Ю.М.</w:t>
      </w:r>
    </w:p>
    <w:p w:rsidR="00B17641" w:rsidRPr="00B17641" w:rsidRDefault="00B17641" w:rsidP="007E7E65"/>
    <w:p w:rsidR="00202276" w:rsidRPr="00F73D3E" w:rsidRDefault="00202276" w:rsidP="00202276">
      <w:pPr>
        <w:pStyle w:val="a4"/>
        <w:ind w:firstLine="540"/>
        <w:rPr>
          <w:sz w:val="28"/>
        </w:rPr>
      </w:pPr>
      <w:r w:rsidRPr="00F73D3E">
        <w:rPr>
          <w:sz w:val="28"/>
        </w:rPr>
        <w:t>Заключение</w:t>
      </w:r>
    </w:p>
    <w:p w:rsidR="00202276" w:rsidRPr="00F73D3E" w:rsidRDefault="00202276" w:rsidP="00202276">
      <w:pPr>
        <w:shd w:val="clear" w:color="auto" w:fill="FFFFFF"/>
        <w:spacing w:line="269" w:lineRule="exact"/>
        <w:ind w:left="62"/>
        <w:jc w:val="center"/>
      </w:pPr>
      <w:r w:rsidRPr="00F73D3E">
        <w:rPr>
          <w:b/>
          <w:bCs/>
          <w:color w:val="000000"/>
          <w:spacing w:val="-2"/>
        </w:rPr>
        <w:t xml:space="preserve">по результатам внешней проверки годового отчета об исполнении бюджета </w:t>
      </w:r>
      <w:r w:rsidRPr="00F73D3E">
        <w:rPr>
          <w:b/>
          <w:bCs/>
          <w:color w:val="000000"/>
          <w:spacing w:val="-1"/>
        </w:rPr>
        <w:t>муниципального образования</w:t>
      </w:r>
      <w:r w:rsidRPr="00F73D3E">
        <w:rPr>
          <w:b/>
        </w:rPr>
        <w:t xml:space="preserve"> </w:t>
      </w:r>
      <w:proofErr w:type="spellStart"/>
      <w:r w:rsidRPr="00F73D3E">
        <w:rPr>
          <w:b/>
        </w:rPr>
        <w:t>Тюменцевский</w:t>
      </w:r>
      <w:proofErr w:type="spellEnd"/>
      <w:r w:rsidRPr="00F73D3E">
        <w:rPr>
          <w:b/>
        </w:rPr>
        <w:t xml:space="preserve">  район Алтайского края </w:t>
      </w:r>
      <w:r w:rsidRPr="00F73D3E">
        <w:rPr>
          <w:b/>
          <w:bCs/>
          <w:color w:val="000000"/>
        </w:rPr>
        <w:t>за 2020 год</w:t>
      </w:r>
    </w:p>
    <w:p w:rsidR="00202276" w:rsidRPr="00F73D3E" w:rsidRDefault="00202276" w:rsidP="00202276">
      <w:pPr>
        <w:ind w:firstLine="0"/>
        <w:jc w:val="left"/>
      </w:pPr>
    </w:p>
    <w:p w:rsidR="00202276" w:rsidRDefault="00202276" w:rsidP="00202276">
      <w:pPr>
        <w:ind w:firstLine="0"/>
        <w:jc w:val="left"/>
      </w:pPr>
    </w:p>
    <w:p w:rsidR="00202276" w:rsidRDefault="00202276" w:rsidP="00202276">
      <w:pPr>
        <w:ind w:firstLine="0"/>
        <w:jc w:val="left"/>
      </w:pPr>
      <w:r>
        <w:t>с. Тюменцево                                                                       12 марта 2021 года</w:t>
      </w:r>
    </w:p>
    <w:p w:rsidR="00202276" w:rsidRDefault="00202276" w:rsidP="00202276">
      <w:pPr>
        <w:ind w:firstLine="0"/>
        <w:jc w:val="left"/>
      </w:pPr>
      <w:r>
        <w:t xml:space="preserve"> </w:t>
      </w:r>
    </w:p>
    <w:p w:rsidR="00202276" w:rsidRDefault="00202276" w:rsidP="00202276">
      <w:pPr>
        <w:pStyle w:val="a6"/>
        <w:numPr>
          <w:ilvl w:val="0"/>
          <w:numId w:val="1"/>
        </w:numPr>
        <w:jc w:val="center"/>
        <w:rPr>
          <w:b/>
        </w:rPr>
      </w:pPr>
      <w:r w:rsidRPr="00202276">
        <w:rPr>
          <w:b/>
        </w:rPr>
        <w:t>Общее положение</w:t>
      </w:r>
    </w:p>
    <w:p w:rsidR="00202276" w:rsidRPr="00073893" w:rsidRDefault="00202276" w:rsidP="00C47A29">
      <w:pPr>
        <w:pStyle w:val="a9"/>
      </w:pPr>
      <w:r>
        <w:t xml:space="preserve">          </w:t>
      </w:r>
      <w:r w:rsidRPr="00D50B5C">
        <w:t xml:space="preserve">Заключение </w:t>
      </w:r>
      <w:r w:rsidRPr="00202276">
        <w:t xml:space="preserve">по результатам внешней проверки годового отчета об исполнении бюджета муниципального образования </w:t>
      </w:r>
      <w:proofErr w:type="spellStart"/>
      <w:r>
        <w:t>Тюменцевский</w:t>
      </w:r>
      <w:proofErr w:type="spellEnd"/>
      <w:r w:rsidRPr="00202276">
        <w:t xml:space="preserve"> район</w:t>
      </w:r>
      <w:r w:rsidRPr="00202276">
        <w:rPr>
          <w:spacing w:val="2"/>
        </w:rPr>
        <w:t xml:space="preserve"> Алтайского края</w:t>
      </w:r>
      <w:r>
        <w:rPr>
          <w:spacing w:val="2"/>
        </w:rPr>
        <w:t xml:space="preserve"> за 2020</w:t>
      </w:r>
      <w:r w:rsidRPr="00202276">
        <w:rPr>
          <w:spacing w:val="2"/>
        </w:rPr>
        <w:t xml:space="preserve"> год (далее по тексту – </w:t>
      </w:r>
      <w:r w:rsidRPr="00202276">
        <w:t xml:space="preserve">МО </w:t>
      </w:r>
      <w:proofErr w:type="spellStart"/>
      <w:r>
        <w:t>Тюменцевский</w:t>
      </w:r>
      <w:proofErr w:type="spellEnd"/>
      <w:r w:rsidRPr="00202276">
        <w:t xml:space="preserve"> район) подгото</w:t>
      </w:r>
      <w:r>
        <w:t>влено контрольно счетной палатой</w:t>
      </w:r>
      <w:r w:rsidRPr="00202276">
        <w:t xml:space="preserve"> </w:t>
      </w:r>
      <w:proofErr w:type="spellStart"/>
      <w:r>
        <w:t>Тюменцевского</w:t>
      </w:r>
      <w:proofErr w:type="spellEnd"/>
      <w:r w:rsidRPr="00202276">
        <w:t xml:space="preserve"> района Алтайского края (далее по т</w:t>
      </w:r>
      <w:r>
        <w:t>ексту – контрольно счетная палата</w:t>
      </w:r>
      <w:r w:rsidRPr="00202276">
        <w:t xml:space="preserve">) в соответствии со статьей 264.4. Бюджетного кодекса РФ, </w:t>
      </w:r>
      <w:r w:rsidRPr="00202276">
        <w:rPr>
          <w:rFonts w:eastAsia="Calibri"/>
          <w:lang w:eastAsia="en-US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50B5C">
        <w:t xml:space="preserve">Положением  «О бюджетном </w:t>
      </w:r>
      <w:r w:rsidR="00EC5C21">
        <w:t>процессе</w:t>
      </w:r>
      <w:r>
        <w:t xml:space="preserve"> и финансовом контроле в муниципальном образовании </w:t>
      </w:r>
      <w:proofErr w:type="spellStart"/>
      <w:r>
        <w:t>Тюменцевский</w:t>
      </w:r>
      <w:proofErr w:type="spellEnd"/>
      <w:r>
        <w:t xml:space="preserve"> район Алтайского края</w:t>
      </w:r>
      <w:r w:rsidRPr="00D50B5C">
        <w:t>»</w:t>
      </w:r>
      <w:r w:rsidR="000A6180">
        <w:t xml:space="preserve"> </w:t>
      </w:r>
      <w:r w:rsidR="00EC5C21">
        <w:t>(в ред. от 22</w:t>
      </w:r>
      <w:r w:rsidR="004811AC">
        <w:t>.12</w:t>
      </w:r>
      <w:r>
        <w:t>.2020</w:t>
      </w:r>
      <w:r w:rsidR="00EC5C21">
        <w:t xml:space="preserve"> г. № 222</w:t>
      </w:r>
      <w:r>
        <w:t>).</w:t>
      </w:r>
    </w:p>
    <w:p w:rsidR="00202276" w:rsidRPr="00202276" w:rsidRDefault="00202276" w:rsidP="00C47A29">
      <w:pPr>
        <w:pStyle w:val="a9"/>
        <w:rPr>
          <w:rFonts w:eastAsia="Calibri"/>
          <w:lang w:eastAsia="en-US"/>
        </w:rPr>
      </w:pPr>
      <w:r w:rsidRPr="00202276">
        <w:rPr>
          <w:rFonts w:eastAsia="Calibri"/>
          <w:lang w:eastAsia="en-US"/>
        </w:rPr>
        <w:t xml:space="preserve">      Заключение основано на результатах внешней проверки годового отчета об исполнении районного бюджета, комплекса внешних проверок годовой бюджетной отчетности главных  распорядителей бюджетных средств, главных администраторов доходов и главных администраторов источников финансирования дефицита районного бюджета (далее – главные администраторы бюджетных средств), провед</w:t>
      </w:r>
      <w:r w:rsidR="00EC5C21">
        <w:rPr>
          <w:rFonts w:eastAsia="Calibri"/>
          <w:lang w:eastAsia="en-US"/>
        </w:rPr>
        <w:t xml:space="preserve">енных контрольно-счетной палатой </w:t>
      </w:r>
      <w:proofErr w:type="spellStart"/>
      <w:r w:rsidR="00EC5C21">
        <w:rPr>
          <w:rFonts w:eastAsia="Calibri"/>
          <w:lang w:eastAsia="en-US"/>
        </w:rPr>
        <w:t>Тюменцевского</w:t>
      </w:r>
      <w:proofErr w:type="spellEnd"/>
      <w:r w:rsidRPr="00202276">
        <w:rPr>
          <w:rFonts w:eastAsia="Calibri"/>
          <w:lang w:eastAsia="en-US"/>
        </w:rPr>
        <w:t xml:space="preserve"> района Алтайского края.</w:t>
      </w:r>
    </w:p>
    <w:p w:rsidR="00202276" w:rsidRPr="00202276" w:rsidRDefault="00202276" w:rsidP="00C47A29">
      <w:pPr>
        <w:pStyle w:val="a9"/>
        <w:rPr>
          <w:b/>
        </w:rPr>
      </w:pPr>
    </w:p>
    <w:p w:rsidR="008E3373" w:rsidRDefault="008E3373" w:rsidP="00C47A29">
      <w:pPr>
        <w:pStyle w:val="a9"/>
      </w:pPr>
      <w:r w:rsidRPr="00B71F64">
        <w:rPr>
          <w:b/>
        </w:rPr>
        <w:t>Целями</w:t>
      </w:r>
      <w:r>
        <w:t xml:space="preserve"> внешней проверки годового отчета являются:</w:t>
      </w:r>
    </w:p>
    <w:p w:rsidR="008E3373" w:rsidRDefault="008E3373" w:rsidP="00C47A29">
      <w:pPr>
        <w:pStyle w:val="a9"/>
      </w:pPr>
      <w:r>
        <w:t xml:space="preserve">       -  определение </w:t>
      </w:r>
      <w:r w:rsidRPr="00D9611E">
        <w:t xml:space="preserve">полноты и достоверности годового отчета об исполнении </w:t>
      </w:r>
      <w:r>
        <w:t>районного</w:t>
      </w:r>
      <w:r w:rsidRPr="00D9611E">
        <w:t xml:space="preserve"> бюджета;</w:t>
      </w:r>
    </w:p>
    <w:p w:rsidR="008E3373" w:rsidRPr="008E3373" w:rsidRDefault="008E3373" w:rsidP="00C47A29">
      <w:pPr>
        <w:pStyle w:val="a9"/>
        <w:rPr>
          <w:szCs w:val="28"/>
        </w:rPr>
      </w:pPr>
      <w:r>
        <w:lastRenderedPageBreak/>
        <w:t xml:space="preserve">       </w:t>
      </w:r>
      <w:proofErr w:type="gramStart"/>
      <w:r>
        <w:t xml:space="preserve">- </w:t>
      </w:r>
      <w:r w:rsidRPr="008E3373">
        <w:rPr>
          <w:szCs w:val="28"/>
        </w:rPr>
        <w:t>оценка достоверности показателей годовой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№191н  (в редакции Приказа Минфина РФ  от 30.01.2020</w:t>
      </w:r>
      <w:proofErr w:type="gramEnd"/>
      <w:r w:rsidRPr="008E3373">
        <w:rPr>
          <w:szCs w:val="28"/>
        </w:rPr>
        <w:t xml:space="preserve"> №13н)</w:t>
      </w:r>
      <w:proofErr w:type="gramStart"/>
      <w:r w:rsidRPr="008E3373">
        <w:rPr>
          <w:szCs w:val="28"/>
        </w:rPr>
        <w:t xml:space="preserve"> ;</w:t>
      </w:r>
      <w:proofErr w:type="gramEnd"/>
      <w:r w:rsidRPr="008E3373">
        <w:rPr>
          <w:szCs w:val="28"/>
        </w:rPr>
        <w:t xml:space="preserve"> </w:t>
      </w:r>
    </w:p>
    <w:p w:rsidR="008E3373" w:rsidRPr="008E3373" w:rsidRDefault="008E3373" w:rsidP="00C47A29">
      <w:pPr>
        <w:pStyle w:val="a9"/>
        <w:rPr>
          <w:szCs w:val="28"/>
        </w:rPr>
      </w:pPr>
      <w:r w:rsidRPr="008E3373">
        <w:rPr>
          <w:szCs w:val="28"/>
        </w:rPr>
        <w:t xml:space="preserve">        - определение соответствия отчета об исполнении районного бюджета и бюджетной отчетности требованиям действующего бюджетного законодательства.</w:t>
      </w:r>
    </w:p>
    <w:p w:rsidR="008E3373" w:rsidRDefault="008E3373" w:rsidP="00C47A29">
      <w:pPr>
        <w:pStyle w:val="a9"/>
      </w:pPr>
      <w:r w:rsidRPr="00B71F64">
        <w:rPr>
          <w:rFonts w:eastAsia="Calibri"/>
          <w:b/>
          <w:lang w:eastAsia="en-US"/>
        </w:rPr>
        <w:t>Предметом</w:t>
      </w:r>
      <w:r w:rsidRPr="00B71F64">
        <w:rPr>
          <w:rFonts w:eastAsia="Calibri"/>
          <w:lang w:eastAsia="en-US"/>
        </w:rPr>
        <w:t xml:space="preserve"> внешней проверки </w:t>
      </w:r>
      <w:r>
        <w:rPr>
          <w:rFonts w:eastAsia="Calibri"/>
          <w:lang w:eastAsia="en-US"/>
        </w:rPr>
        <w:t xml:space="preserve">годового отчета </w:t>
      </w:r>
      <w:r w:rsidRPr="00B71F64">
        <w:rPr>
          <w:rFonts w:eastAsia="Calibri"/>
          <w:lang w:eastAsia="en-US"/>
        </w:rPr>
        <w:t>являются документы, предусмотренные статьей 264.1 Б</w:t>
      </w:r>
      <w:r>
        <w:rPr>
          <w:rFonts w:eastAsia="Calibri"/>
          <w:lang w:eastAsia="en-US"/>
        </w:rPr>
        <w:t>юджетного кодекса РФ,</w:t>
      </w:r>
      <w:r w:rsidRPr="00B71F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стать</w:t>
      </w:r>
      <w:r w:rsidRPr="00EE11A4">
        <w:t xml:space="preserve">ей </w:t>
      </w:r>
      <w:r w:rsidR="00BB08C2">
        <w:t>32</w:t>
      </w:r>
      <w:r w:rsidRPr="003729B7">
        <w:t xml:space="preserve">  Положения </w:t>
      </w:r>
      <w:r>
        <w:t>«</w:t>
      </w:r>
      <w:r w:rsidRPr="00D50B5C">
        <w:t xml:space="preserve">О бюджетном </w:t>
      </w:r>
      <w:r>
        <w:t xml:space="preserve">процессе и финансовом контроле в муниципальном образовании </w:t>
      </w:r>
      <w:proofErr w:type="spellStart"/>
      <w:r>
        <w:t>Тюменцевский</w:t>
      </w:r>
      <w:proofErr w:type="spellEnd"/>
      <w:r>
        <w:t xml:space="preserve"> район Алтайского края ».</w:t>
      </w:r>
    </w:p>
    <w:p w:rsidR="008E3373" w:rsidRDefault="008E3373" w:rsidP="00C47A29">
      <w:pPr>
        <w:pStyle w:val="a9"/>
      </w:pPr>
      <w:r>
        <w:t xml:space="preserve">       </w:t>
      </w:r>
      <w:r w:rsidRPr="00D50B5C">
        <w:t>Отчет</w:t>
      </w:r>
      <w:r>
        <w:t xml:space="preserve"> об исполнении бюджета за 2020</w:t>
      </w:r>
      <w:r w:rsidRPr="00D50B5C">
        <w:t xml:space="preserve"> год </w:t>
      </w:r>
      <w:r>
        <w:t xml:space="preserve">представлен в контрольно-счетную палату </w:t>
      </w:r>
      <w:r w:rsidRPr="00D50B5C">
        <w:t xml:space="preserve"> </w:t>
      </w:r>
      <w:r w:rsidR="0026091E">
        <w:t>26</w:t>
      </w:r>
      <w:r w:rsidR="003954D7" w:rsidRPr="003954D7">
        <w:t>.02.2021</w:t>
      </w:r>
      <w:r>
        <w:t xml:space="preserve"> г., что соответствует требованиям пункта 3</w:t>
      </w:r>
      <w:r w:rsidRPr="00D50B5C">
        <w:t xml:space="preserve"> статьи </w:t>
      </w:r>
      <w:r>
        <w:t xml:space="preserve">264.4 БК РФ и статье </w:t>
      </w:r>
      <w:r w:rsidR="00BB08C2">
        <w:t>33</w:t>
      </w:r>
      <w:r>
        <w:t xml:space="preserve"> </w:t>
      </w:r>
      <w:r w:rsidRPr="00D50B5C">
        <w:t xml:space="preserve">Положения «О бюджетном </w:t>
      </w:r>
      <w:r>
        <w:t xml:space="preserve">процессе и финансовом контроле в муниципальном образовании </w:t>
      </w:r>
      <w:proofErr w:type="spellStart"/>
      <w:r>
        <w:t>Тюменцевский</w:t>
      </w:r>
      <w:proofErr w:type="spellEnd"/>
      <w:r>
        <w:t xml:space="preserve"> район Алтайского края».</w:t>
      </w:r>
    </w:p>
    <w:p w:rsidR="008E3373" w:rsidRDefault="008E3373" w:rsidP="00C47A29">
      <w:pPr>
        <w:pStyle w:val="a9"/>
      </w:pPr>
    </w:p>
    <w:p w:rsidR="008E3373" w:rsidRDefault="008E3373" w:rsidP="00C47A29">
      <w:pPr>
        <w:pStyle w:val="a9"/>
      </w:pPr>
      <w:r w:rsidRPr="00BB08C2">
        <w:t xml:space="preserve">       Одновременно с отчетом, в соответствии с пунктом 2 статьи 264.5 Бюджетного кодекса Российской Федерации,  представлен  проект решения </w:t>
      </w:r>
      <w:proofErr w:type="spellStart"/>
      <w:r w:rsidR="00BB08C2">
        <w:t>Тюменцевского</w:t>
      </w:r>
      <w:proofErr w:type="spellEnd"/>
      <w:r w:rsidRPr="00BB08C2">
        <w:t xml:space="preserve"> районного Со</w:t>
      </w:r>
      <w:r w:rsidR="00BB08C2">
        <w:t>брания</w:t>
      </w:r>
      <w:r w:rsidRPr="00BB08C2">
        <w:t xml:space="preserve"> депутатов Алтайского края «Об утвер</w:t>
      </w:r>
      <w:r w:rsidRPr="00BB08C2">
        <w:softHyphen/>
        <w:t>ждении отчета об исполнении районного бюджета мун</w:t>
      </w:r>
      <w:r w:rsidR="00BB08C2">
        <w:t xml:space="preserve">иципального образования </w:t>
      </w:r>
      <w:proofErr w:type="spellStart"/>
      <w:r w:rsidR="00BB08C2">
        <w:t>Тюменцевский</w:t>
      </w:r>
      <w:proofErr w:type="spellEnd"/>
      <w:r w:rsidRPr="00BB08C2">
        <w:t xml:space="preserve"> район Алтайского края</w:t>
      </w:r>
      <w:r w:rsidR="00BB08C2">
        <w:t xml:space="preserve"> за 2020</w:t>
      </w:r>
      <w:r w:rsidRPr="00BB08C2">
        <w:t xml:space="preserve"> год».</w:t>
      </w:r>
    </w:p>
    <w:p w:rsidR="0006061B" w:rsidRPr="00BB08C2" w:rsidRDefault="0006061B" w:rsidP="00C47A29">
      <w:pPr>
        <w:pStyle w:val="a9"/>
      </w:pPr>
    </w:p>
    <w:p w:rsidR="008E3373" w:rsidRDefault="008E3373" w:rsidP="00C47A29">
      <w:pPr>
        <w:pStyle w:val="a9"/>
      </w:pPr>
    </w:p>
    <w:p w:rsidR="00CE5F8D" w:rsidRPr="00192CC9" w:rsidRDefault="00CE5F8D" w:rsidP="00192CC9">
      <w:pPr>
        <w:pStyle w:val="a9"/>
        <w:rPr>
          <w:rFonts w:eastAsiaTheme="minorHAnsi"/>
          <w:b/>
          <w:lang w:eastAsia="en-US"/>
        </w:rPr>
      </w:pPr>
      <w:r w:rsidRPr="00192CC9">
        <w:rPr>
          <w:rFonts w:eastAsiaTheme="minorHAnsi"/>
          <w:b/>
          <w:lang w:eastAsia="en-US"/>
        </w:rPr>
        <w:t>1.2. Анализ бюджетной от</w:t>
      </w:r>
      <w:r w:rsidR="00F16958">
        <w:rPr>
          <w:rFonts w:eastAsiaTheme="minorHAnsi"/>
          <w:b/>
          <w:lang w:eastAsia="en-US"/>
        </w:rPr>
        <w:t>четности главных распорядителей</w:t>
      </w:r>
      <w:r w:rsidRPr="00192CC9">
        <w:rPr>
          <w:rFonts w:eastAsiaTheme="minorHAnsi"/>
          <w:b/>
          <w:lang w:eastAsia="en-US"/>
        </w:rPr>
        <w:t xml:space="preserve"> </w:t>
      </w:r>
    </w:p>
    <w:p w:rsidR="00CE5F8D" w:rsidRDefault="00F16958" w:rsidP="00E0713F">
      <w:pPr>
        <w:pStyle w:val="a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бюджетных средств </w:t>
      </w:r>
      <w:proofErr w:type="spellStart"/>
      <w:r>
        <w:rPr>
          <w:rFonts w:eastAsiaTheme="minorHAnsi"/>
          <w:b/>
          <w:lang w:eastAsia="en-US"/>
        </w:rPr>
        <w:t>Тюменцевского</w:t>
      </w:r>
      <w:proofErr w:type="spellEnd"/>
      <w:r>
        <w:rPr>
          <w:rFonts w:eastAsiaTheme="minorHAnsi"/>
          <w:b/>
          <w:lang w:eastAsia="en-US"/>
        </w:rPr>
        <w:t xml:space="preserve"> района за 2020</w:t>
      </w:r>
      <w:r w:rsidR="00CE5F8D" w:rsidRPr="00E0713F">
        <w:rPr>
          <w:rFonts w:eastAsiaTheme="minorHAnsi"/>
          <w:b/>
          <w:lang w:eastAsia="en-US"/>
        </w:rPr>
        <w:t xml:space="preserve"> год</w:t>
      </w:r>
    </w:p>
    <w:p w:rsidR="0006061B" w:rsidRDefault="0006061B" w:rsidP="00E0713F">
      <w:pPr>
        <w:pStyle w:val="a9"/>
        <w:jc w:val="center"/>
        <w:rPr>
          <w:rFonts w:eastAsiaTheme="minorHAnsi"/>
          <w:b/>
          <w:lang w:eastAsia="en-US"/>
        </w:rPr>
      </w:pPr>
    </w:p>
    <w:p w:rsidR="0006061B" w:rsidRPr="00E0713F" w:rsidRDefault="0006061B" w:rsidP="00E0713F">
      <w:pPr>
        <w:pStyle w:val="a9"/>
        <w:jc w:val="center"/>
        <w:rPr>
          <w:rFonts w:eastAsiaTheme="minorHAnsi"/>
          <w:b/>
          <w:lang w:eastAsia="en-US"/>
        </w:rPr>
      </w:pPr>
    </w:p>
    <w:p w:rsidR="00CE5F8D" w:rsidRPr="00CE5F8D" w:rsidRDefault="00CE5F8D" w:rsidP="00192CC9">
      <w:pPr>
        <w:pStyle w:val="a9"/>
        <w:rPr>
          <w:rFonts w:eastAsiaTheme="minorHAnsi"/>
          <w:lang w:eastAsia="en-US"/>
        </w:rPr>
      </w:pPr>
      <w:r w:rsidRPr="00CE5F8D">
        <w:rPr>
          <w:rFonts w:eastAsiaTheme="minorHAnsi"/>
          <w:lang w:eastAsia="en-US"/>
        </w:rPr>
        <w:t>В соответствии со статьей 264.4 Бюдже</w:t>
      </w:r>
      <w:r w:rsidR="00F16958">
        <w:rPr>
          <w:rFonts w:eastAsiaTheme="minorHAnsi"/>
          <w:lang w:eastAsia="en-US"/>
        </w:rPr>
        <w:t>тного кодекса Российской Федера</w:t>
      </w:r>
      <w:r w:rsidRPr="00CE5F8D">
        <w:rPr>
          <w:rFonts w:eastAsiaTheme="minorHAnsi"/>
          <w:lang w:eastAsia="en-US"/>
        </w:rPr>
        <w:t xml:space="preserve">ции, статьей </w:t>
      </w:r>
      <w:r w:rsidRPr="00EB03A0">
        <w:rPr>
          <w:rFonts w:eastAsiaTheme="minorHAnsi"/>
          <w:lang w:eastAsia="en-US"/>
        </w:rPr>
        <w:t>15</w:t>
      </w:r>
      <w:r w:rsidRPr="00CE5F8D">
        <w:rPr>
          <w:rFonts w:eastAsiaTheme="minorHAnsi"/>
          <w:lang w:eastAsia="en-US"/>
        </w:rPr>
        <w:t xml:space="preserve"> Положения о бюджетном процессе проведена внешняя проверка</w:t>
      </w:r>
      <w:r w:rsidR="00F16958">
        <w:rPr>
          <w:rFonts w:eastAsiaTheme="minorHAnsi"/>
          <w:lang w:eastAsia="en-US"/>
        </w:rPr>
        <w:t xml:space="preserve"> бюджетной отчетности главных распорядителей</w:t>
      </w:r>
      <w:r w:rsidRPr="00CE5F8D">
        <w:rPr>
          <w:rFonts w:eastAsiaTheme="minorHAnsi"/>
          <w:lang w:eastAsia="en-US"/>
        </w:rPr>
        <w:t xml:space="preserve"> бюдж</w:t>
      </w:r>
      <w:r w:rsidR="00F16958">
        <w:rPr>
          <w:rFonts w:eastAsiaTheme="minorHAnsi"/>
          <w:lang w:eastAsia="en-US"/>
        </w:rPr>
        <w:t xml:space="preserve">етных средств </w:t>
      </w:r>
      <w:proofErr w:type="spellStart"/>
      <w:r w:rsidR="00F16958">
        <w:rPr>
          <w:rFonts w:eastAsiaTheme="minorHAnsi"/>
          <w:lang w:eastAsia="en-US"/>
        </w:rPr>
        <w:t>Тюменцевского</w:t>
      </w:r>
      <w:proofErr w:type="spellEnd"/>
      <w:r w:rsidR="00F16958">
        <w:rPr>
          <w:rFonts w:eastAsiaTheme="minorHAnsi"/>
          <w:lang w:eastAsia="en-US"/>
        </w:rPr>
        <w:t xml:space="preserve"> района (далее ГР</w:t>
      </w:r>
      <w:r w:rsidRPr="00CE5F8D">
        <w:rPr>
          <w:rFonts w:eastAsiaTheme="minorHAnsi"/>
          <w:lang w:eastAsia="en-US"/>
        </w:rPr>
        <w:t xml:space="preserve">БС) </w:t>
      </w:r>
      <w:r w:rsidR="00F16958">
        <w:rPr>
          <w:rFonts w:eastAsiaTheme="minorHAnsi"/>
          <w:lang w:eastAsia="en-US"/>
        </w:rPr>
        <w:t>Алтайского края за 2020</w:t>
      </w:r>
      <w:r w:rsidRPr="00CE5F8D">
        <w:rPr>
          <w:rFonts w:eastAsiaTheme="minorHAnsi"/>
          <w:lang w:eastAsia="en-US"/>
        </w:rPr>
        <w:t xml:space="preserve"> год. </w:t>
      </w:r>
    </w:p>
    <w:p w:rsidR="00CE5F8D" w:rsidRPr="00CE5F8D" w:rsidRDefault="00E0713F" w:rsidP="00192CC9">
      <w:pPr>
        <w:pStyle w:val="a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2020</w:t>
      </w:r>
      <w:r w:rsidR="00F16958">
        <w:rPr>
          <w:rFonts w:eastAsiaTheme="minorHAnsi"/>
          <w:lang w:eastAsia="en-US"/>
        </w:rPr>
        <w:t xml:space="preserve"> году ГРБС районного</w:t>
      </w:r>
      <w:r w:rsidR="00CE5F8D" w:rsidRPr="00CE5F8D">
        <w:rPr>
          <w:rFonts w:eastAsiaTheme="minorHAnsi"/>
          <w:lang w:eastAsia="en-US"/>
        </w:rPr>
        <w:t xml:space="preserve"> бюджета являлись: </w:t>
      </w:r>
    </w:p>
    <w:p w:rsidR="00CE5F8D" w:rsidRPr="00CE5F8D" w:rsidRDefault="00CE5F8D" w:rsidP="00F16958">
      <w:pPr>
        <w:pStyle w:val="a9"/>
        <w:jc w:val="left"/>
        <w:rPr>
          <w:rFonts w:eastAsiaTheme="minorHAnsi"/>
          <w:lang w:eastAsia="en-US"/>
        </w:rPr>
      </w:pPr>
      <w:r w:rsidRPr="00CE5F8D">
        <w:rPr>
          <w:rFonts w:eastAsiaTheme="minorHAnsi"/>
          <w:sz w:val="26"/>
          <w:szCs w:val="26"/>
          <w:lang w:eastAsia="en-US"/>
        </w:rPr>
        <w:t xml:space="preserve">1) </w:t>
      </w:r>
      <w:r w:rsidRPr="00CE5F8D">
        <w:rPr>
          <w:rFonts w:eastAsiaTheme="minorHAnsi"/>
          <w:lang w:eastAsia="en-US"/>
        </w:rPr>
        <w:t>Комитет по финансам, налоговой и кредитной</w:t>
      </w:r>
      <w:r w:rsidR="00F16958">
        <w:rPr>
          <w:rFonts w:eastAsiaTheme="minorHAnsi"/>
          <w:lang w:eastAsia="en-US"/>
        </w:rPr>
        <w:t xml:space="preserve"> политике администрации </w:t>
      </w:r>
      <w:proofErr w:type="spellStart"/>
      <w:r w:rsidR="00F16958">
        <w:rPr>
          <w:rFonts w:eastAsiaTheme="minorHAnsi"/>
          <w:lang w:eastAsia="en-US"/>
        </w:rPr>
        <w:t>Тюменцевского</w:t>
      </w:r>
      <w:proofErr w:type="spellEnd"/>
      <w:r w:rsidR="00F16958">
        <w:rPr>
          <w:rFonts w:eastAsiaTheme="minorHAnsi"/>
          <w:lang w:eastAsia="en-US"/>
        </w:rPr>
        <w:t xml:space="preserve"> района Алтайского края</w:t>
      </w:r>
      <w:r w:rsidRPr="00CE5F8D">
        <w:rPr>
          <w:rFonts w:eastAsiaTheme="minorHAnsi"/>
          <w:lang w:eastAsia="en-US"/>
        </w:rPr>
        <w:t>;</w:t>
      </w:r>
    </w:p>
    <w:p w:rsidR="00CE5F8D" w:rsidRPr="00CE5F8D" w:rsidRDefault="00CE5F8D" w:rsidP="00F16958">
      <w:pPr>
        <w:pStyle w:val="a9"/>
        <w:jc w:val="left"/>
        <w:rPr>
          <w:rFonts w:eastAsiaTheme="minorHAnsi"/>
          <w:lang w:eastAsia="en-US"/>
        </w:rPr>
      </w:pPr>
      <w:r w:rsidRPr="00CE5F8D">
        <w:rPr>
          <w:rFonts w:eastAsiaTheme="minorHAnsi"/>
          <w:sz w:val="26"/>
          <w:szCs w:val="26"/>
          <w:lang w:eastAsia="en-US"/>
        </w:rPr>
        <w:t xml:space="preserve">2) </w:t>
      </w:r>
      <w:r w:rsidR="00F16958">
        <w:rPr>
          <w:rFonts w:eastAsiaTheme="minorHAnsi"/>
          <w:lang w:eastAsia="en-US"/>
        </w:rPr>
        <w:t xml:space="preserve">Комитет </w:t>
      </w:r>
      <w:r w:rsidRPr="00CE5F8D">
        <w:rPr>
          <w:rFonts w:eastAsiaTheme="minorHAnsi"/>
          <w:lang w:eastAsia="en-US"/>
        </w:rPr>
        <w:t xml:space="preserve"> по образованию</w:t>
      </w:r>
      <w:r w:rsidR="00F16958">
        <w:rPr>
          <w:rFonts w:eastAsiaTheme="minorHAnsi"/>
          <w:lang w:eastAsia="en-US"/>
        </w:rPr>
        <w:t xml:space="preserve"> Администрации </w:t>
      </w:r>
      <w:proofErr w:type="spellStart"/>
      <w:r w:rsidR="00F16958">
        <w:rPr>
          <w:rFonts w:eastAsiaTheme="minorHAnsi"/>
          <w:lang w:eastAsia="en-US"/>
        </w:rPr>
        <w:t>Тюменцевского</w:t>
      </w:r>
      <w:proofErr w:type="spellEnd"/>
      <w:r w:rsidR="00F16958">
        <w:rPr>
          <w:rFonts w:eastAsiaTheme="minorHAnsi"/>
          <w:lang w:eastAsia="en-US"/>
        </w:rPr>
        <w:t xml:space="preserve"> района</w:t>
      </w:r>
      <w:r w:rsidRPr="00CE5F8D">
        <w:rPr>
          <w:rFonts w:eastAsiaTheme="minorHAnsi"/>
          <w:lang w:eastAsia="en-US"/>
        </w:rPr>
        <w:t>;</w:t>
      </w:r>
    </w:p>
    <w:p w:rsidR="00CE5F8D" w:rsidRPr="00CE5F8D" w:rsidRDefault="00CE5F8D" w:rsidP="00F16958">
      <w:pPr>
        <w:pStyle w:val="a9"/>
        <w:jc w:val="left"/>
        <w:rPr>
          <w:rFonts w:eastAsiaTheme="minorHAnsi"/>
          <w:lang w:eastAsia="en-US"/>
        </w:rPr>
      </w:pPr>
      <w:r w:rsidRPr="00CE5F8D">
        <w:rPr>
          <w:rFonts w:eastAsiaTheme="minorHAnsi"/>
          <w:sz w:val="26"/>
          <w:szCs w:val="26"/>
          <w:lang w:eastAsia="en-US"/>
        </w:rPr>
        <w:t xml:space="preserve">3) </w:t>
      </w:r>
      <w:r w:rsidR="00F16958">
        <w:rPr>
          <w:rFonts w:eastAsiaTheme="minorHAnsi"/>
          <w:lang w:eastAsia="en-US"/>
        </w:rPr>
        <w:t xml:space="preserve">Комитет  по культуре и делам  молодежи Администрации    </w:t>
      </w:r>
      <w:proofErr w:type="spellStart"/>
      <w:r w:rsidR="00F16958">
        <w:rPr>
          <w:rFonts w:eastAsiaTheme="minorHAnsi"/>
          <w:lang w:eastAsia="en-US"/>
        </w:rPr>
        <w:t>Тюменцевского</w:t>
      </w:r>
      <w:proofErr w:type="spellEnd"/>
      <w:r w:rsidR="00F16958">
        <w:rPr>
          <w:rFonts w:eastAsiaTheme="minorHAnsi"/>
          <w:lang w:eastAsia="en-US"/>
        </w:rPr>
        <w:t xml:space="preserve"> района</w:t>
      </w:r>
      <w:r w:rsidRPr="00CE5F8D">
        <w:rPr>
          <w:rFonts w:eastAsiaTheme="minorHAnsi"/>
          <w:lang w:eastAsia="en-US"/>
        </w:rPr>
        <w:t>;</w:t>
      </w:r>
    </w:p>
    <w:p w:rsidR="00CE5F8D" w:rsidRPr="00CE5F8D" w:rsidRDefault="00CE5F8D" w:rsidP="00F16958">
      <w:pPr>
        <w:pStyle w:val="a9"/>
        <w:jc w:val="left"/>
        <w:rPr>
          <w:rFonts w:eastAsiaTheme="minorHAnsi"/>
          <w:lang w:eastAsia="en-US"/>
        </w:rPr>
      </w:pPr>
      <w:r w:rsidRPr="00CE5F8D">
        <w:rPr>
          <w:rFonts w:eastAsiaTheme="minorHAnsi"/>
          <w:sz w:val="26"/>
          <w:szCs w:val="26"/>
          <w:lang w:eastAsia="en-US"/>
        </w:rPr>
        <w:lastRenderedPageBreak/>
        <w:t xml:space="preserve">4) </w:t>
      </w:r>
      <w:r w:rsidR="00F16958">
        <w:rPr>
          <w:rFonts w:eastAsiaTheme="minorHAnsi"/>
          <w:lang w:eastAsia="en-US"/>
        </w:rPr>
        <w:t xml:space="preserve">Администрация </w:t>
      </w:r>
      <w:proofErr w:type="spellStart"/>
      <w:r w:rsidR="00F16958">
        <w:rPr>
          <w:rFonts w:eastAsiaTheme="minorHAnsi"/>
          <w:lang w:eastAsia="en-US"/>
        </w:rPr>
        <w:t>Тюменцевского</w:t>
      </w:r>
      <w:proofErr w:type="spellEnd"/>
      <w:r w:rsidR="00F16958">
        <w:rPr>
          <w:rFonts w:eastAsiaTheme="minorHAnsi"/>
          <w:lang w:eastAsia="en-US"/>
        </w:rPr>
        <w:t xml:space="preserve"> района</w:t>
      </w:r>
      <w:r w:rsidRPr="00CE5F8D">
        <w:rPr>
          <w:rFonts w:eastAsiaTheme="minorHAnsi"/>
          <w:lang w:eastAsia="en-US"/>
        </w:rPr>
        <w:t xml:space="preserve"> Алтайского края.</w:t>
      </w:r>
    </w:p>
    <w:p w:rsidR="00CE5F8D" w:rsidRPr="00CE5F8D" w:rsidRDefault="00CE5F8D" w:rsidP="00F1695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</w:p>
    <w:p w:rsidR="00CE5F8D" w:rsidRPr="00CE5F8D" w:rsidRDefault="00CE5F8D" w:rsidP="00192CC9">
      <w:pPr>
        <w:pStyle w:val="a9"/>
        <w:rPr>
          <w:rFonts w:eastAsiaTheme="minorHAnsi"/>
          <w:lang w:eastAsia="en-US"/>
        </w:rPr>
      </w:pPr>
      <w:proofErr w:type="gramStart"/>
      <w:r w:rsidRPr="00CE5F8D">
        <w:rPr>
          <w:rFonts w:eastAsiaTheme="minorHAnsi"/>
          <w:lang w:eastAsia="en-US"/>
        </w:rPr>
        <w:t xml:space="preserve">Установлено, </w:t>
      </w:r>
      <w:r w:rsidR="00F16958">
        <w:rPr>
          <w:rFonts w:eastAsiaTheme="minorHAnsi"/>
          <w:lang w:eastAsia="en-US"/>
        </w:rPr>
        <w:t>что бюджетная отчетность за 2020 год составлена ГР</w:t>
      </w:r>
      <w:r w:rsidRPr="00CE5F8D">
        <w:rPr>
          <w:rFonts w:eastAsiaTheme="minorHAnsi"/>
          <w:lang w:eastAsia="en-US"/>
        </w:rPr>
        <w:t>БС по формам Инструкции, утвержденной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</w:t>
      </w:r>
      <w:r w:rsidR="00DE4E29">
        <w:rPr>
          <w:rFonts w:eastAsiaTheme="minorHAnsi"/>
          <w:lang w:eastAsia="en-US"/>
        </w:rPr>
        <w:t xml:space="preserve"> Федерации» и представлена в со</w:t>
      </w:r>
      <w:r w:rsidRPr="00CE5F8D">
        <w:rPr>
          <w:rFonts w:eastAsiaTheme="minorHAnsi"/>
          <w:lang w:eastAsia="en-US"/>
        </w:rPr>
        <w:t xml:space="preserve">ставе, отвечающем требованиям п. 3 ст. 264.1 Бюджетного кодекса Российской Федерации. </w:t>
      </w:r>
      <w:proofErr w:type="gramEnd"/>
    </w:p>
    <w:p w:rsidR="00CE5F8D" w:rsidRPr="00CE5F8D" w:rsidRDefault="00CE5F8D" w:rsidP="00192CC9">
      <w:pPr>
        <w:pStyle w:val="a9"/>
        <w:rPr>
          <w:rFonts w:eastAsiaTheme="minorHAnsi"/>
          <w:color w:val="000000"/>
          <w:szCs w:val="28"/>
          <w:lang w:eastAsia="en-US"/>
        </w:rPr>
      </w:pPr>
      <w:r w:rsidRPr="00CE5F8D">
        <w:rPr>
          <w:rFonts w:eastAsiaTheme="minorHAnsi"/>
          <w:color w:val="000000"/>
          <w:szCs w:val="28"/>
          <w:lang w:eastAsia="en-US"/>
        </w:rPr>
        <w:t xml:space="preserve">По результатам </w:t>
      </w:r>
      <w:r w:rsidR="00DE4E29">
        <w:rPr>
          <w:rFonts w:eastAsiaTheme="minorHAnsi"/>
          <w:color w:val="000000"/>
          <w:szCs w:val="28"/>
          <w:lang w:eastAsia="en-US"/>
        </w:rPr>
        <w:t>проверки бюджетной отчетности ГР</w:t>
      </w:r>
      <w:r w:rsidRPr="00CE5F8D">
        <w:rPr>
          <w:rFonts w:eastAsiaTheme="minorHAnsi"/>
          <w:color w:val="000000"/>
          <w:szCs w:val="28"/>
          <w:lang w:eastAsia="en-US"/>
        </w:rPr>
        <w:t xml:space="preserve">БС нарушений состава отчетности, заполнения отдельных форм, и порядка предоставления отчетности не установлено. </w:t>
      </w:r>
    </w:p>
    <w:p w:rsidR="0006061B" w:rsidRDefault="00CE5F8D" w:rsidP="00C47A29">
      <w:pPr>
        <w:pStyle w:val="a9"/>
      </w:pPr>
      <w:r w:rsidRPr="00CE5F8D">
        <w:rPr>
          <w:rFonts w:eastAsiaTheme="minorHAnsi"/>
          <w:color w:val="000000"/>
          <w:szCs w:val="28"/>
          <w:lang w:eastAsia="en-US"/>
        </w:rPr>
        <w:t>Проведенная проверка годовой бюджетной отчетности, дает основания полагать, ч</w:t>
      </w:r>
      <w:r w:rsidR="00DE4E29">
        <w:rPr>
          <w:rFonts w:eastAsiaTheme="minorHAnsi"/>
          <w:color w:val="000000"/>
          <w:szCs w:val="28"/>
          <w:lang w:eastAsia="en-US"/>
        </w:rPr>
        <w:t>то отчетность ГР</w:t>
      </w:r>
      <w:r w:rsidRPr="00CE5F8D">
        <w:rPr>
          <w:rFonts w:eastAsiaTheme="minorHAnsi"/>
          <w:color w:val="000000"/>
          <w:szCs w:val="28"/>
          <w:lang w:eastAsia="en-US"/>
        </w:rPr>
        <w:t xml:space="preserve">БС </w:t>
      </w:r>
      <w:proofErr w:type="gramStart"/>
      <w:r w:rsidRPr="00CE5F8D">
        <w:rPr>
          <w:rFonts w:eastAsiaTheme="minorHAnsi"/>
          <w:color w:val="000000"/>
          <w:szCs w:val="28"/>
          <w:lang w:eastAsia="en-US"/>
        </w:rPr>
        <w:t>достоверна</w:t>
      </w:r>
      <w:proofErr w:type="gramEnd"/>
      <w:r w:rsidRPr="00CE5F8D">
        <w:rPr>
          <w:rFonts w:eastAsiaTheme="minorHAnsi"/>
          <w:color w:val="000000"/>
          <w:szCs w:val="28"/>
          <w:lang w:eastAsia="en-US"/>
        </w:rPr>
        <w:t xml:space="preserve"> и с</w:t>
      </w:r>
      <w:r w:rsidR="00DE4E29">
        <w:rPr>
          <w:rFonts w:eastAsiaTheme="minorHAnsi"/>
          <w:color w:val="000000"/>
          <w:szCs w:val="28"/>
          <w:lang w:eastAsia="en-US"/>
        </w:rPr>
        <w:t>оставлена в соответствии с Инст</w:t>
      </w:r>
      <w:r w:rsidRPr="00CE5F8D">
        <w:rPr>
          <w:rFonts w:eastAsiaTheme="minorHAnsi"/>
          <w:color w:val="000000"/>
          <w:szCs w:val="28"/>
          <w:lang w:eastAsia="en-US"/>
        </w:rPr>
        <w:t xml:space="preserve">рукцией, утвержденной Приказом Министерства финансов РФ от 28.12.2010 № 191н. </w:t>
      </w:r>
    </w:p>
    <w:p w:rsidR="0006061B" w:rsidRDefault="0006061B" w:rsidP="00C47A29">
      <w:pPr>
        <w:pStyle w:val="a9"/>
      </w:pPr>
    </w:p>
    <w:p w:rsidR="0006061B" w:rsidRPr="00BB08C2" w:rsidRDefault="0006061B" w:rsidP="00C47A29">
      <w:pPr>
        <w:pStyle w:val="a9"/>
      </w:pPr>
    </w:p>
    <w:p w:rsidR="0006061B" w:rsidRDefault="0006061B" w:rsidP="00BB08C2">
      <w:pPr>
        <w:spacing w:line="276" w:lineRule="auto"/>
        <w:ind w:firstLine="851"/>
        <w:rPr>
          <w:rFonts w:eastAsia="Calibri"/>
          <w:color w:val="000000"/>
          <w:lang w:eastAsia="en-US"/>
        </w:rPr>
      </w:pPr>
    </w:p>
    <w:p w:rsidR="00BB08C2" w:rsidRDefault="0071176F" w:rsidP="00BB08C2">
      <w:pPr>
        <w:shd w:val="clear" w:color="auto" w:fill="FFFFFF"/>
        <w:tabs>
          <w:tab w:val="left" w:pos="426"/>
        </w:tabs>
        <w:spacing w:line="274" w:lineRule="exact"/>
        <w:ind w:right="29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BB08C2" w:rsidRPr="00BB08C2">
        <w:rPr>
          <w:b/>
          <w:bCs/>
          <w:szCs w:val="28"/>
        </w:rPr>
        <w:t xml:space="preserve">.Общая характеристика исполнения районного бюджета </w:t>
      </w:r>
      <w:proofErr w:type="spellStart"/>
      <w:r w:rsidR="00BB08C2">
        <w:rPr>
          <w:b/>
          <w:bCs/>
          <w:szCs w:val="28"/>
        </w:rPr>
        <w:t>Тюменцевского</w:t>
      </w:r>
      <w:proofErr w:type="spellEnd"/>
      <w:r w:rsidR="00BB08C2" w:rsidRPr="00BB08C2">
        <w:rPr>
          <w:b/>
          <w:bCs/>
          <w:szCs w:val="28"/>
        </w:rPr>
        <w:t xml:space="preserve"> района</w:t>
      </w:r>
      <w:r w:rsidR="00BB08C2">
        <w:rPr>
          <w:b/>
          <w:bCs/>
          <w:szCs w:val="28"/>
        </w:rPr>
        <w:t xml:space="preserve"> за 2020</w:t>
      </w:r>
      <w:r w:rsidR="00BB08C2" w:rsidRPr="00BB08C2">
        <w:rPr>
          <w:b/>
          <w:bCs/>
          <w:szCs w:val="28"/>
        </w:rPr>
        <w:t xml:space="preserve"> год.</w:t>
      </w:r>
    </w:p>
    <w:p w:rsidR="006B04BF" w:rsidRDefault="006B04BF" w:rsidP="00BB08C2">
      <w:pPr>
        <w:shd w:val="clear" w:color="auto" w:fill="FFFFFF"/>
        <w:tabs>
          <w:tab w:val="left" w:pos="426"/>
        </w:tabs>
        <w:spacing w:line="274" w:lineRule="exact"/>
        <w:ind w:right="29" w:firstLine="0"/>
        <w:jc w:val="center"/>
        <w:rPr>
          <w:b/>
          <w:bCs/>
          <w:szCs w:val="28"/>
        </w:rPr>
      </w:pPr>
    </w:p>
    <w:p w:rsidR="0071176F" w:rsidRDefault="0071176F" w:rsidP="00BB08C2">
      <w:pPr>
        <w:shd w:val="clear" w:color="auto" w:fill="FFFFFF"/>
        <w:tabs>
          <w:tab w:val="left" w:pos="426"/>
        </w:tabs>
        <w:spacing w:line="274" w:lineRule="exact"/>
        <w:ind w:right="29" w:firstLine="0"/>
        <w:jc w:val="center"/>
        <w:rPr>
          <w:b/>
          <w:bCs/>
          <w:szCs w:val="28"/>
        </w:rPr>
      </w:pPr>
    </w:p>
    <w:p w:rsidR="006B04BF" w:rsidRDefault="006B04BF" w:rsidP="006B04BF">
      <w:pPr>
        <w:pStyle w:val="a9"/>
        <w:rPr>
          <w:rFonts w:eastAsia="Calibri"/>
          <w:color w:val="000000"/>
          <w:lang w:eastAsia="en-US"/>
        </w:rPr>
      </w:pPr>
      <w:proofErr w:type="gramStart"/>
      <w:r w:rsidRPr="00DE0C2B">
        <w:t xml:space="preserve">Решением </w:t>
      </w:r>
      <w:proofErr w:type="spellStart"/>
      <w:r>
        <w:t>Тюменцевского</w:t>
      </w:r>
      <w:proofErr w:type="spellEnd"/>
      <w:r>
        <w:t xml:space="preserve"> районного Собрания</w:t>
      </w:r>
      <w:r w:rsidRPr="00DE0C2B">
        <w:t xml:space="preserve"> депутатов от </w:t>
      </w:r>
      <w:r w:rsidRPr="00C860D3">
        <w:t xml:space="preserve">24.12.2019г. № </w:t>
      </w:r>
      <w:r>
        <w:t xml:space="preserve">167 </w:t>
      </w:r>
      <w:r w:rsidRPr="00DE0C2B">
        <w:t xml:space="preserve">«О бюджете </w:t>
      </w:r>
      <w:r>
        <w:t>муниципального образования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Тюменцевский</w:t>
      </w:r>
      <w:proofErr w:type="spellEnd"/>
      <w:r w:rsidRPr="00DE0C2B">
        <w:t xml:space="preserve"> район </w:t>
      </w:r>
      <w:r>
        <w:t>Алтайского края на 2020</w:t>
      </w:r>
      <w:r w:rsidRPr="00DE0C2B">
        <w:t xml:space="preserve"> год» доходная часть бюджета утверждена в объёме </w:t>
      </w:r>
      <w:r>
        <w:t>284826,597</w:t>
      </w:r>
      <w:r w:rsidRPr="00DE0C2B">
        <w:t xml:space="preserve"> тыс. руб., расходная – </w:t>
      </w:r>
      <w:r>
        <w:t xml:space="preserve">291676,577 </w:t>
      </w:r>
      <w:r w:rsidRPr="00DE0C2B">
        <w:t xml:space="preserve">тыс. рублей, дефицит составил </w:t>
      </w:r>
      <w:r>
        <w:t xml:space="preserve"> 6849,98</w:t>
      </w:r>
      <w:r w:rsidRPr="00DE0C2B">
        <w:t xml:space="preserve"> тыс. руб.</w:t>
      </w:r>
      <w:r w:rsidRPr="00CC600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C6009">
        <w:rPr>
          <w:rFonts w:eastAsia="Calibri"/>
          <w:color w:val="000000"/>
          <w:lang w:eastAsia="en-US"/>
        </w:rPr>
        <w:t>В</w:t>
      </w:r>
      <w:r>
        <w:rPr>
          <w:rFonts w:eastAsia="Calibri"/>
          <w:color w:val="000000"/>
          <w:lang w:eastAsia="en-US"/>
        </w:rPr>
        <w:t xml:space="preserve"> результате внесения изменений и дополнений решениями </w:t>
      </w:r>
      <w:proofErr w:type="spellStart"/>
      <w:r>
        <w:rPr>
          <w:rFonts w:eastAsia="Calibri"/>
          <w:color w:val="000000"/>
          <w:lang w:eastAsia="en-US"/>
        </w:rPr>
        <w:t>Тюменцевского</w:t>
      </w:r>
      <w:proofErr w:type="spellEnd"/>
      <w:r>
        <w:rPr>
          <w:rFonts w:eastAsia="Calibri"/>
          <w:color w:val="000000"/>
          <w:lang w:eastAsia="en-US"/>
        </w:rPr>
        <w:t xml:space="preserve"> РСД на протяжении 2020 года  (</w:t>
      </w:r>
      <w:r w:rsidRPr="00C860D3">
        <w:rPr>
          <w:rFonts w:eastAsia="Calibri"/>
          <w:color w:val="000000"/>
          <w:lang w:eastAsia="en-US"/>
        </w:rPr>
        <w:t>от 24.03.2020</w:t>
      </w:r>
      <w:r>
        <w:rPr>
          <w:rFonts w:eastAsia="Calibri"/>
          <w:color w:val="000000"/>
          <w:lang w:eastAsia="en-US"/>
        </w:rPr>
        <w:t xml:space="preserve">г. </w:t>
      </w:r>
      <w:r w:rsidRPr="00C860D3">
        <w:rPr>
          <w:rFonts w:eastAsia="Calibri"/>
          <w:color w:val="000000"/>
          <w:lang w:eastAsia="en-US"/>
        </w:rPr>
        <w:t xml:space="preserve"> №189</w:t>
      </w:r>
      <w:r>
        <w:rPr>
          <w:rFonts w:eastAsia="Calibri"/>
          <w:color w:val="000000"/>
          <w:lang w:eastAsia="en-US"/>
        </w:rPr>
        <w:t>, от  23.06.2020г. № 198, от</w:t>
      </w:r>
      <w:proofErr w:type="gramEnd"/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>11.08.2020г. № 201, от 22.09.2020г.</w:t>
      </w:r>
      <w:r w:rsidRPr="00C860D3">
        <w:rPr>
          <w:rFonts w:eastAsia="Calibri"/>
          <w:color w:val="000000"/>
          <w:lang w:eastAsia="en-US"/>
        </w:rPr>
        <w:t xml:space="preserve"> №</w:t>
      </w:r>
      <w:r>
        <w:rPr>
          <w:rFonts w:eastAsia="Calibri"/>
          <w:color w:val="000000"/>
          <w:lang w:eastAsia="en-US"/>
        </w:rPr>
        <w:t xml:space="preserve"> 210, от 22.12.2020 г. № 223) доходная часть увеличилась на 48434,5 тыс. рублей по сравнению с первоначальными значениями и составила 333 261,1 тыс. рублей, расходная часть увеличилась на 39303,0 тыс. рублей и</w:t>
      </w:r>
      <w:r w:rsidR="00F73D3E">
        <w:rPr>
          <w:rFonts w:eastAsia="Calibri"/>
          <w:color w:val="000000"/>
          <w:lang w:eastAsia="en-US"/>
        </w:rPr>
        <w:t xml:space="preserve"> составила 330979,6 тыс. рублей</w:t>
      </w:r>
      <w:r>
        <w:rPr>
          <w:rFonts w:eastAsia="Calibri"/>
          <w:color w:val="000000"/>
          <w:lang w:eastAsia="en-US"/>
        </w:rPr>
        <w:t>.</w:t>
      </w:r>
      <w:proofErr w:type="gramEnd"/>
    </w:p>
    <w:p w:rsidR="006B04BF" w:rsidRDefault="006B04BF" w:rsidP="006B04BF">
      <w:pPr>
        <w:pStyle w:val="a9"/>
      </w:pPr>
      <w:proofErr w:type="gramStart"/>
      <w:r>
        <w:rPr>
          <w:szCs w:val="28"/>
        </w:rPr>
        <w:t xml:space="preserve">Согласно проекта решения об утверждении отчета  </w:t>
      </w:r>
      <w:proofErr w:type="spellStart"/>
      <w:r>
        <w:t>Тюменцевского</w:t>
      </w:r>
      <w:proofErr w:type="spellEnd"/>
      <w:r>
        <w:t xml:space="preserve"> районного Собрания депутатов  </w:t>
      </w:r>
      <w:r w:rsidRPr="00DE0C2B">
        <w:t>«О</w:t>
      </w:r>
      <w:r>
        <w:t>б исполнении бюджета</w:t>
      </w:r>
      <w:r w:rsidRPr="00DE0C2B">
        <w:t xml:space="preserve"> </w:t>
      </w:r>
      <w:r>
        <w:t>муниципального образования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Тюменцевский</w:t>
      </w:r>
      <w:proofErr w:type="spellEnd"/>
      <w:r w:rsidRPr="00DE0C2B">
        <w:t xml:space="preserve"> район </w:t>
      </w:r>
      <w:r>
        <w:t>Алтайского края за 2020</w:t>
      </w:r>
      <w:r w:rsidRPr="00DE0C2B">
        <w:t xml:space="preserve"> год»</w:t>
      </w:r>
      <w:r w:rsidRPr="00574565">
        <w:t xml:space="preserve"> доходная часть бюджет</w:t>
      </w:r>
      <w:r>
        <w:t xml:space="preserve">а по сравнению с уточненным планом </w:t>
      </w:r>
      <w:r w:rsidRPr="00574565">
        <w:t xml:space="preserve"> </w:t>
      </w:r>
      <w:r>
        <w:t>увеличилась</w:t>
      </w:r>
      <w:r w:rsidRPr="00574565">
        <w:t xml:space="preserve"> на </w:t>
      </w:r>
      <w:r w:rsidRPr="00A44444">
        <w:t>5274,97 тыс</w:t>
      </w:r>
      <w:r>
        <w:t>. рублей</w:t>
      </w:r>
      <w:r w:rsidRPr="00574565">
        <w:t xml:space="preserve"> и составила </w:t>
      </w:r>
      <w:r w:rsidRPr="00176ACE">
        <w:rPr>
          <w:b/>
        </w:rPr>
        <w:t>338536,1 тыс. руб</w:t>
      </w:r>
      <w:r w:rsidRPr="00574565">
        <w:t>.,</w:t>
      </w:r>
      <w:r>
        <w:t xml:space="preserve"> т.е. на 101.6%, </w:t>
      </w:r>
      <w:r w:rsidRPr="008F17C2">
        <w:t xml:space="preserve">расходная часть </w:t>
      </w:r>
      <w:r>
        <w:t>уменьшилась</w:t>
      </w:r>
      <w:r w:rsidRPr="008F17C2">
        <w:t xml:space="preserve"> на </w:t>
      </w:r>
      <w:r>
        <w:t xml:space="preserve">3187,67 тыс. рублей </w:t>
      </w:r>
      <w:r w:rsidRPr="008F17C2">
        <w:t xml:space="preserve">и составила </w:t>
      </w:r>
      <w:r w:rsidRPr="00176ACE">
        <w:rPr>
          <w:b/>
        </w:rPr>
        <w:t>327791,9 тыс</w:t>
      </w:r>
      <w:r w:rsidRPr="008F17C2">
        <w:t>.</w:t>
      </w:r>
      <w:r>
        <w:t xml:space="preserve"> </w:t>
      </w:r>
      <w:r w:rsidRPr="008F17C2">
        <w:t>руб</w:t>
      </w:r>
      <w:r>
        <w:t>лей с превышением расходов над</w:t>
      </w:r>
      <w:proofErr w:type="gramEnd"/>
      <w:r>
        <w:t xml:space="preserve"> доходами. </w:t>
      </w:r>
      <w:proofErr w:type="spellStart"/>
      <w:r>
        <w:t>Профицит</w:t>
      </w:r>
      <w:proofErr w:type="spellEnd"/>
      <w:r>
        <w:t xml:space="preserve"> районного</w:t>
      </w:r>
      <w:r w:rsidRPr="008F17C2">
        <w:t xml:space="preserve"> бюджета составил </w:t>
      </w:r>
      <w:r>
        <w:t xml:space="preserve"> </w:t>
      </w:r>
      <w:r w:rsidRPr="00176ACE">
        <w:rPr>
          <w:b/>
        </w:rPr>
        <w:t>10744,13 тыс. руб.</w:t>
      </w:r>
      <w:r w:rsidRPr="008F17C2">
        <w:t xml:space="preserve"> </w:t>
      </w:r>
    </w:p>
    <w:p w:rsidR="0071176F" w:rsidRPr="00BB08C2" w:rsidRDefault="0071176F" w:rsidP="00BB08C2">
      <w:pPr>
        <w:shd w:val="clear" w:color="auto" w:fill="FFFFFF"/>
        <w:tabs>
          <w:tab w:val="left" w:pos="426"/>
        </w:tabs>
        <w:spacing w:line="274" w:lineRule="exact"/>
        <w:ind w:right="29" w:firstLine="0"/>
        <w:jc w:val="center"/>
        <w:rPr>
          <w:b/>
          <w:bCs/>
          <w:szCs w:val="28"/>
        </w:rPr>
      </w:pPr>
    </w:p>
    <w:p w:rsidR="0006061B" w:rsidRPr="001345E9" w:rsidRDefault="0006061B" w:rsidP="00A82DE1">
      <w:pPr>
        <w:pStyle w:val="a9"/>
      </w:pPr>
    </w:p>
    <w:p w:rsidR="00A82DE1" w:rsidRDefault="00A82DE1" w:rsidP="00A82DE1">
      <w:pPr>
        <w:pStyle w:val="a7"/>
        <w:spacing w:before="0" w:beforeAutospacing="0" w:after="0" w:afterAutospacing="0" w:line="120" w:lineRule="auto"/>
        <w:ind w:firstLine="425"/>
        <w:jc w:val="both"/>
      </w:pPr>
    </w:p>
    <w:p w:rsidR="00643F17" w:rsidRDefault="00643F17" w:rsidP="00643F17">
      <w:pPr>
        <w:pStyle w:val="a9"/>
      </w:pPr>
      <w:r>
        <w:rPr>
          <w:rFonts w:eastAsia="Calibri"/>
          <w:color w:val="000000"/>
          <w:lang w:eastAsia="en-US"/>
        </w:rPr>
        <w:t>Основные параметры местног</w:t>
      </w:r>
      <w:r w:rsidR="00EB03A0">
        <w:rPr>
          <w:rFonts w:eastAsia="Calibri"/>
          <w:color w:val="000000"/>
          <w:lang w:eastAsia="en-US"/>
        </w:rPr>
        <w:t xml:space="preserve">о бюджета приведены в </w:t>
      </w:r>
      <w:r w:rsidR="00EB03A0" w:rsidRPr="0042706A">
        <w:rPr>
          <w:rFonts w:eastAsia="Calibri"/>
          <w:i/>
          <w:color w:val="000000"/>
          <w:lang w:eastAsia="en-US"/>
        </w:rPr>
        <w:t>Таблице №1</w:t>
      </w:r>
      <w:r>
        <w:rPr>
          <w:rFonts w:eastAsia="Calibri"/>
          <w:color w:val="000000"/>
          <w:lang w:eastAsia="en-US"/>
        </w:rPr>
        <w:t xml:space="preserve"> </w:t>
      </w:r>
    </w:p>
    <w:tbl>
      <w:tblPr>
        <w:tblW w:w="9437" w:type="dxa"/>
        <w:tblInd w:w="98" w:type="dxa"/>
        <w:tblLook w:val="04A0"/>
      </w:tblPr>
      <w:tblGrid>
        <w:gridCol w:w="1807"/>
        <w:gridCol w:w="1143"/>
        <w:gridCol w:w="1168"/>
        <w:gridCol w:w="1413"/>
        <w:gridCol w:w="1236"/>
        <w:gridCol w:w="1385"/>
        <w:gridCol w:w="1321"/>
      </w:tblGrid>
      <w:tr w:rsidR="006D32F1" w:rsidRPr="006D32F1" w:rsidTr="006D32F1">
        <w:trPr>
          <w:trHeight w:val="395"/>
        </w:trPr>
        <w:tc>
          <w:tcPr>
            <w:tcW w:w="94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EB03A0">
              <w:rPr>
                <w:b/>
                <w:bCs/>
                <w:color w:val="000000"/>
                <w:szCs w:val="28"/>
              </w:rPr>
              <w:t xml:space="preserve">Основные параметры бюджета муниципального образования </w:t>
            </w:r>
            <w:proofErr w:type="spellStart"/>
            <w:r w:rsidRPr="00EB03A0">
              <w:rPr>
                <w:b/>
                <w:bCs/>
                <w:color w:val="000000"/>
                <w:szCs w:val="28"/>
              </w:rPr>
              <w:t>Тюменцевский</w:t>
            </w:r>
            <w:proofErr w:type="spellEnd"/>
            <w:r w:rsidRPr="00EB03A0">
              <w:rPr>
                <w:b/>
                <w:bCs/>
                <w:color w:val="000000"/>
                <w:szCs w:val="28"/>
              </w:rPr>
              <w:t xml:space="preserve"> район Алтайского края за 2020 год</w:t>
            </w:r>
          </w:p>
        </w:tc>
      </w:tr>
      <w:tr w:rsidR="006D32F1" w:rsidRPr="006D32F1" w:rsidTr="006D32F1">
        <w:trPr>
          <w:trHeight w:val="814"/>
        </w:trPr>
        <w:tc>
          <w:tcPr>
            <w:tcW w:w="94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EB0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D32F1">
              <w:rPr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6D32F1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6D32F1">
              <w:rPr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Уточненный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EB03A0">
              <w:rPr>
                <w:b/>
                <w:color w:val="000000"/>
                <w:sz w:val="24"/>
                <w:szCs w:val="24"/>
              </w:rPr>
              <w:t>(форма</w:t>
            </w:r>
            <w:proofErr w:type="gramEnd"/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EB03A0">
              <w:rPr>
                <w:b/>
                <w:color w:val="000000"/>
                <w:sz w:val="24"/>
                <w:szCs w:val="24"/>
              </w:rPr>
              <w:t>(форма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0503117)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D32F1" w:rsidRPr="006D32F1" w:rsidTr="006D32F1">
        <w:trPr>
          <w:trHeight w:val="677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в первонач. редакции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в последней редакции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0503117)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06061B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6061B">
              <w:rPr>
                <w:b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284826,6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333261,1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2F1">
              <w:rPr>
                <w:sz w:val="24"/>
                <w:szCs w:val="24"/>
              </w:rPr>
              <w:t>333261,1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2F1">
              <w:rPr>
                <w:sz w:val="24"/>
                <w:szCs w:val="24"/>
              </w:rPr>
              <w:t>338536,07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-5274,97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101,58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06061B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6061B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291676,6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330979,6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2F1">
              <w:rPr>
                <w:sz w:val="24"/>
                <w:szCs w:val="24"/>
              </w:rPr>
              <w:t>330979,6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2F1">
              <w:rPr>
                <w:sz w:val="24"/>
                <w:szCs w:val="24"/>
              </w:rPr>
              <w:t>327791,93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3187,67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99,04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06061B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6061B">
              <w:rPr>
                <w:b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6850,0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-2281,5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2F1">
              <w:rPr>
                <w:sz w:val="24"/>
                <w:szCs w:val="24"/>
              </w:rPr>
              <w:t>-2281,5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2F1">
              <w:rPr>
                <w:sz w:val="24"/>
                <w:szCs w:val="24"/>
              </w:rPr>
              <w:t>-10744,14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D32F1" w:rsidRPr="006D32F1" w:rsidTr="006D32F1">
        <w:trPr>
          <w:trHeight w:val="1508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06061B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6061B">
              <w:rPr>
                <w:b/>
                <w:color w:val="000000"/>
                <w:sz w:val="24"/>
                <w:szCs w:val="24"/>
              </w:rPr>
              <w:t xml:space="preserve">Источники финансирования дефицита, в том числе: </w:t>
            </w:r>
            <w:proofErr w:type="spellStart"/>
            <w:r w:rsidRPr="0006061B">
              <w:rPr>
                <w:b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6850,0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-2281,5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-2281,5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2F1">
              <w:rPr>
                <w:sz w:val="24"/>
                <w:szCs w:val="24"/>
              </w:rPr>
              <w:t>-10744,14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2F1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643F17" w:rsidRPr="003E51E1" w:rsidRDefault="00643F17" w:rsidP="003E51E1"/>
    <w:p w:rsidR="00643F17" w:rsidRDefault="00643F17" w:rsidP="00AA6458">
      <w:pPr>
        <w:pStyle w:val="a4"/>
        <w:jc w:val="left"/>
        <w:rPr>
          <w:sz w:val="20"/>
          <w:szCs w:val="20"/>
        </w:rPr>
      </w:pPr>
    </w:p>
    <w:p w:rsidR="00B6733F" w:rsidRPr="00B6733F" w:rsidRDefault="0071176F" w:rsidP="00B6733F">
      <w:pPr>
        <w:pStyle w:val="a9"/>
        <w:jc w:val="center"/>
        <w:rPr>
          <w:b/>
        </w:rPr>
      </w:pPr>
      <w:r>
        <w:rPr>
          <w:b/>
        </w:rPr>
        <w:t>3</w:t>
      </w:r>
      <w:r w:rsidR="00B6733F">
        <w:rPr>
          <w:b/>
        </w:rPr>
        <w:t>.</w:t>
      </w:r>
      <w:r w:rsidR="00B6733F" w:rsidRPr="00B6733F">
        <w:rPr>
          <w:b/>
        </w:rPr>
        <w:t xml:space="preserve">Анализ исполнения доходной части районного бюджета за </w:t>
      </w:r>
      <w:r w:rsidR="00B6733F">
        <w:rPr>
          <w:b/>
        </w:rPr>
        <w:t>2020</w:t>
      </w:r>
      <w:r w:rsidR="00B6733F" w:rsidRPr="00B6733F">
        <w:rPr>
          <w:b/>
        </w:rPr>
        <w:t xml:space="preserve"> год.</w:t>
      </w:r>
    </w:p>
    <w:p w:rsidR="00B6733F" w:rsidRPr="00B6733F" w:rsidRDefault="00B6733F" w:rsidP="00B6733F">
      <w:pPr>
        <w:pStyle w:val="a9"/>
        <w:rPr>
          <w:b/>
        </w:rPr>
      </w:pPr>
    </w:p>
    <w:p w:rsidR="00B6733F" w:rsidRDefault="00B6733F" w:rsidP="00743193">
      <w:pPr>
        <w:pStyle w:val="a9"/>
        <w:rPr>
          <w:rFonts w:eastAsia="Calibri"/>
          <w:lang w:eastAsia="en-US"/>
        </w:rPr>
      </w:pPr>
      <w:r w:rsidRPr="005F426D">
        <w:rPr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spacing w:val="1"/>
        </w:rPr>
        <w:t>.</w:t>
      </w:r>
      <w:r>
        <w:rPr>
          <w:spacing w:val="1"/>
        </w:rPr>
        <w:t xml:space="preserve"> </w:t>
      </w:r>
      <w:r w:rsidRPr="00C97182">
        <w:rPr>
          <w:rFonts w:eastAsia="Calibri"/>
          <w:lang w:eastAsia="en-US"/>
        </w:rPr>
        <w:t>Доходная часть районного  бюджета формировалась за счет налоговых и неналоговых доходов, безвозмездных поступлений из федерального и краевого бюджета.</w:t>
      </w:r>
    </w:p>
    <w:p w:rsidR="00AF091D" w:rsidRDefault="00AF091D" w:rsidP="00AF091D">
      <w:pPr>
        <w:pStyle w:val="a9"/>
        <w:ind w:firstLine="0"/>
        <w:rPr>
          <w:spacing w:val="1"/>
        </w:rPr>
      </w:pPr>
      <w:r w:rsidRPr="00AF091D">
        <w:rPr>
          <w:spacing w:val="1"/>
        </w:rPr>
        <w:t xml:space="preserve">       На основании отчета «Об исполнении бюджета муниципального образования  </w:t>
      </w:r>
      <w:proofErr w:type="spellStart"/>
      <w:r w:rsidRPr="00AF091D">
        <w:rPr>
          <w:spacing w:val="1"/>
        </w:rPr>
        <w:t>Тюменцевский</w:t>
      </w:r>
      <w:proofErr w:type="spellEnd"/>
      <w:r w:rsidRPr="00AF091D">
        <w:rPr>
          <w:spacing w:val="1"/>
        </w:rPr>
        <w:t xml:space="preserve"> район за 2020 </w:t>
      </w:r>
      <w:r w:rsidRPr="00AF091D">
        <w:rPr>
          <w:spacing w:val="-1"/>
        </w:rPr>
        <w:t xml:space="preserve">год»  </w:t>
      </w:r>
      <w:r w:rsidRPr="00AF091D">
        <w:rPr>
          <w:spacing w:val="1"/>
        </w:rPr>
        <w:t xml:space="preserve">исполнен по доходам в сумме  338536,1 тыс. руб. </w:t>
      </w:r>
    </w:p>
    <w:p w:rsidR="00AF091D" w:rsidRDefault="00AF091D" w:rsidP="00AF091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3193">
        <w:rPr>
          <w:sz w:val="28"/>
          <w:szCs w:val="28"/>
        </w:rPr>
        <w:t>Анализи</w:t>
      </w:r>
      <w:r>
        <w:rPr>
          <w:sz w:val="28"/>
          <w:szCs w:val="28"/>
        </w:rPr>
        <w:t xml:space="preserve">руя исполнение районного бюджета </w:t>
      </w:r>
      <w:r w:rsidRPr="00743193">
        <w:rPr>
          <w:sz w:val="28"/>
          <w:szCs w:val="28"/>
        </w:rPr>
        <w:t xml:space="preserve"> по доходам, можно сделать вывод, что по сравнению с уточненным планом доходная часть  бюджета </w:t>
      </w:r>
      <w:r>
        <w:rPr>
          <w:sz w:val="28"/>
          <w:szCs w:val="28"/>
        </w:rPr>
        <w:t>в 2020 году  выполнена на 102</w:t>
      </w:r>
      <w:r w:rsidRPr="00743193">
        <w:rPr>
          <w:sz w:val="28"/>
          <w:szCs w:val="28"/>
        </w:rPr>
        <w:t>%, а в</w:t>
      </w:r>
      <w:r>
        <w:rPr>
          <w:sz w:val="28"/>
          <w:szCs w:val="28"/>
        </w:rPr>
        <w:t xml:space="preserve"> сравнении с</w:t>
      </w:r>
      <w:r w:rsidR="00787619">
        <w:rPr>
          <w:sz w:val="28"/>
          <w:szCs w:val="28"/>
        </w:rPr>
        <w:t xml:space="preserve"> утвержденным планом </w:t>
      </w:r>
      <w:r>
        <w:rPr>
          <w:sz w:val="28"/>
          <w:szCs w:val="28"/>
        </w:rPr>
        <w:t xml:space="preserve"> на 119 </w:t>
      </w:r>
      <w:r w:rsidRPr="00743193">
        <w:rPr>
          <w:sz w:val="28"/>
          <w:szCs w:val="28"/>
        </w:rPr>
        <w:t>%.</w:t>
      </w:r>
      <w:r w:rsidRPr="00743193">
        <w:rPr>
          <w:b/>
          <w:sz w:val="28"/>
          <w:szCs w:val="28"/>
        </w:rPr>
        <w:t xml:space="preserve"> </w:t>
      </w:r>
      <w:r w:rsidRPr="00117007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 периоде общий объем доходов по сравнению с прошлым годом увеличился  на 27909,1 тысячу рублей или 9 %.</w:t>
      </w:r>
    </w:p>
    <w:p w:rsidR="00AF091D" w:rsidRDefault="00AF091D" w:rsidP="00743193">
      <w:pPr>
        <w:pStyle w:val="a9"/>
        <w:rPr>
          <w:rFonts w:eastAsia="Calibri"/>
          <w:lang w:eastAsia="en-US"/>
        </w:rPr>
      </w:pPr>
    </w:p>
    <w:p w:rsidR="006F653C" w:rsidRDefault="00B6733F" w:rsidP="00AF091D">
      <w:pPr>
        <w:pStyle w:val="a9"/>
        <w:ind w:firstLine="0"/>
        <w:rPr>
          <w:spacing w:val="1"/>
        </w:rPr>
      </w:pPr>
      <w:r>
        <w:rPr>
          <w:spacing w:val="1"/>
        </w:rPr>
        <w:lastRenderedPageBreak/>
        <w:t xml:space="preserve">        </w:t>
      </w:r>
      <w:r w:rsidR="006F653C">
        <w:rPr>
          <w:spacing w:val="1"/>
        </w:rPr>
        <w:t>Общий уточненный объем налоговых и неналоговых доходов</w:t>
      </w:r>
      <w:r w:rsidR="00001350">
        <w:rPr>
          <w:spacing w:val="1"/>
        </w:rPr>
        <w:t xml:space="preserve"> </w:t>
      </w:r>
      <w:r w:rsidR="000E25BC">
        <w:rPr>
          <w:spacing w:val="1"/>
        </w:rPr>
        <w:t xml:space="preserve">районного бюджета </w:t>
      </w:r>
      <w:r w:rsidR="006F653C">
        <w:rPr>
          <w:spacing w:val="1"/>
        </w:rPr>
        <w:t xml:space="preserve"> на 2020 год</w:t>
      </w:r>
      <w:r w:rsidR="000E25BC">
        <w:rPr>
          <w:spacing w:val="1"/>
        </w:rPr>
        <w:t xml:space="preserve"> составил</w:t>
      </w:r>
      <w:r w:rsidR="006F653C">
        <w:rPr>
          <w:spacing w:val="1"/>
        </w:rPr>
        <w:t xml:space="preserve"> в сумме </w:t>
      </w:r>
      <w:r w:rsidR="00830391">
        <w:rPr>
          <w:spacing w:val="1"/>
        </w:rPr>
        <w:t>74836,1</w:t>
      </w:r>
      <w:r w:rsidR="00FF6E0F">
        <w:rPr>
          <w:spacing w:val="1"/>
        </w:rPr>
        <w:t xml:space="preserve"> </w:t>
      </w:r>
      <w:r w:rsidR="00001350">
        <w:rPr>
          <w:spacing w:val="1"/>
        </w:rPr>
        <w:t>тыс. рублей,</w:t>
      </w:r>
      <w:r w:rsidR="00830391">
        <w:rPr>
          <w:spacing w:val="1"/>
        </w:rPr>
        <w:t xml:space="preserve"> исполнено 83910,</w:t>
      </w:r>
      <w:r w:rsidR="00830391" w:rsidRPr="00830391">
        <w:rPr>
          <w:spacing w:val="1"/>
        </w:rPr>
        <w:t>0</w:t>
      </w:r>
      <w:r w:rsidR="00FF6E0F">
        <w:rPr>
          <w:spacing w:val="1"/>
        </w:rPr>
        <w:t xml:space="preserve"> тыс</w:t>
      </w:r>
      <w:r w:rsidR="000E25BC">
        <w:rPr>
          <w:spacing w:val="1"/>
        </w:rPr>
        <w:t xml:space="preserve">. </w:t>
      </w:r>
      <w:proofErr w:type="gramStart"/>
      <w:r w:rsidR="000E25BC">
        <w:rPr>
          <w:spacing w:val="1"/>
        </w:rPr>
        <w:t>рублей</w:t>
      </w:r>
      <w:proofErr w:type="gramEnd"/>
      <w:r w:rsidR="000E25BC">
        <w:rPr>
          <w:spacing w:val="1"/>
        </w:rPr>
        <w:t xml:space="preserve"> т.е. на</w:t>
      </w:r>
      <w:r w:rsidR="00FF6E0F">
        <w:rPr>
          <w:spacing w:val="1"/>
        </w:rPr>
        <w:t xml:space="preserve"> 112% </w:t>
      </w:r>
      <w:r w:rsidR="00001350">
        <w:rPr>
          <w:spacing w:val="1"/>
        </w:rPr>
        <w:t>.</w:t>
      </w:r>
    </w:p>
    <w:p w:rsidR="00874432" w:rsidRDefault="00874432" w:rsidP="00743193">
      <w:pPr>
        <w:pStyle w:val="a9"/>
        <w:rPr>
          <w:spacing w:val="1"/>
        </w:rPr>
      </w:pPr>
      <w:r>
        <w:rPr>
          <w:spacing w:val="1"/>
        </w:rPr>
        <w:t xml:space="preserve">В сравнении с 2019 годом налоговые и неналоговые доходы увеличились </w:t>
      </w:r>
      <w:r w:rsidRPr="00874432">
        <w:rPr>
          <w:b/>
          <w:spacing w:val="1"/>
        </w:rPr>
        <w:t>на 9 %</w:t>
      </w:r>
      <w:r>
        <w:rPr>
          <w:spacing w:val="1"/>
        </w:rPr>
        <w:t xml:space="preserve"> </w:t>
      </w:r>
      <w:r w:rsidR="000E25BC">
        <w:rPr>
          <w:spacing w:val="1"/>
        </w:rPr>
        <w:t>т</w:t>
      </w:r>
      <w:proofErr w:type="gramStart"/>
      <w:r w:rsidR="000E25BC">
        <w:rPr>
          <w:spacing w:val="1"/>
        </w:rPr>
        <w:t>.е</w:t>
      </w:r>
      <w:proofErr w:type="gramEnd"/>
      <w:r w:rsidR="000E25BC">
        <w:rPr>
          <w:spacing w:val="1"/>
        </w:rPr>
        <w:t xml:space="preserve"> выросли на </w:t>
      </w:r>
      <w:r>
        <w:rPr>
          <w:spacing w:val="1"/>
        </w:rPr>
        <w:t xml:space="preserve"> 7064,94 тысячи рублей.</w:t>
      </w:r>
    </w:p>
    <w:p w:rsidR="00787619" w:rsidRDefault="00787619" w:rsidP="00743193">
      <w:pPr>
        <w:pStyle w:val="a9"/>
        <w:rPr>
          <w:spacing w:val="1"/>
        </w:rPr>
      </w:pPr>
      <w:r>
        <w:rPr>
          <w:spacing w:val="1"/>
        </w:rPr>
        <w:t xml:space="preserve">Безвозмездные поступления за 2020 год составили 254626,0 тысяч рублей, что составляет 75% в общем объеме доходов, или на  </w:t>
      </w:r>
      <w:r w:rsidR="003F101E">
        <w:rPr>
          <w:spacing w:val="1"/>
        </w:rPr>
        <w:t>8,9 % больше уровня прошлого года.</w:t>
      </w:r>
      <w:r>
        <w:rPr>
          <w:spacing w:val="1"/>
        </w:rPr>
        <w:t xml:space="preserve"> </w:t>
      </w:r>
    </w:p>
    <w:p w:rsidR="003F101E" w:rsidRDefault="003F101E" w:rsidP="003F101E">
      <w:pPr>
        <w:pStyle w:val="a9"/>
      </w:pPr>
      <w:r>
        <w:t xml:space="preserve">Таким образом, из представленных данных видно, что  в доходах бюджета </w:t>
      </w:r>
      <w:proofErr w:type="spellStart"/>
      <w:r>
        <w:t>Тюменцевского</w:t>
      </w:r>
      <w:proofErr w:type="spellEnd"/>
      <w:r>
        <w:t xml:space="preserve"> района доля безвозмездной помощи вышестоящего бюджета значительно превышает долю собственных доходов.</w:t>
      </w:r>
    </w:p>
    <w:p w:rsidR="003F101E" w:rsidRPr="00D72B67" w:rsidRDefault="003F101E" w:rsidP="00743193">
      <w:pPr>
        <w:pStyle w:val="a9"/>
        <w:rPr>
          <w:spacing w:val="1"/>
        </w:rPr>
      </w:pPr>
    </w:p>
    <w:p w:rsidR="00B6733F" w:rsidRDefault="009438EA" w:rsidP="00743193">
      <w:pPr>
        <w:pStyle w:val="a9"/>
        <w:rPr>
          <w:spacing w:val="1"/>
        </w:rPr>
      </w:pPr>
      <w:r>
        <w:rPr>
          <w:spacing w:val="1"/>
        </w:rPr>
        <w:t xml:space="preserve">Сведения об исполнении доходной части бюджета муниципального образования </w:t>
      </w:r>
      <w:proofErr w:type="spellStart"/>
      <w:r>
        <w:rPr>
          <w:spacing w:val="1"/>
        </w:rPr>
        <w:t>Тюменцевский</w:t>
      </w:r>
      <w:proofErr w:type="spellEnd"/>
      <w:r>
        <w:rPr>
          <w:spacing w:val="1"/>
        </w:rPr>
        <w:t xml:space="preserve"> район приведены в </w:t>
      </w:r>
      <w:r w:rsidR="00EB03A0" w:rsidRPr="0042706A">
        <w:rPr>
          <w:i/>
          <w:spacing w:val="1"/>
        </w:rPr>
        <w:t>Таблице №2</w:t>
      </w:r>
      <w:r w:rsidRPr="0042706A">
        <w:rPr>
          <w:i/>
          <w:spacing w:val="1"/>
        </w:rPr>
        <w:t>.</w:t>
      </w:r>
      <w:r w:rsidR="00B6733F">
        <w:rPr>
          <w:spacing w:val="1"/>
        </w:rPr>
        <w:t xml:space="preserve">       </w:t>
      </w:r>
    </w:p>
    <w:p w:rsidR="009438EA" w:rsidRDefault="00743193" w:rsidP="00743193">
      <w:pPr>
        <w:rPr>
          <w:i/>
        </w:rPr>
      </w:pPr>
      <w:r>
        <w:rPr>
          <w:i/>
        </w:rPr>
        <w:t xml:space="preserve">              </w:t>
      </w:r>
    </w:p>
    <w:p w:rsidR="00743193" w:rsidRPr="005470E6" w:rsidRDefault="00743193" w:rsidP="009438EA">
      <w:pPr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</w:t>
      </w:r>
    </w:p>
    <w:p w:rsidR="00AF091D" w:rsidRDefault="0071176F" w:rsidP="00347B7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47B78" w:rsidRPr="00347B78">
        <w:rPr>
          <w:b/>
          <w:sz w:val="28"/>
          <w:szCs w:val="28"/>
        </w:rPr>
        <w:t>.1 Налоговые доходы.</w:t>
      </w:r>
    </w:p>
    <w:p w:rsidR="002D32B3" w:rsidRDefault="002D32B3" w:rsidP="00347B7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16B0" w:rsidRPr="00C216B0" w:rsidRDefault="00C216B0" w:rsidP="00C216B0">
      <w:pPr>
        <w:pStyle w:val="a7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C216B0">
        <w:rPr>
          <w:sz w:val="28"/>
          <w:szCs w:val="28"/>
        </w:rPr>
        <w:t>Налоговые доходы бюджета за 2020 год выполнены на 103,92 %</w:t>
      </w:r>
      <w:r>
        <w:rPr>
          <w:sz w:val="28"/>
          <w:szCs w:val="28"/>
        </w:rPr>
        <w:t>. При уточненном плане 59309,6 тысяч рублей, исполнено 61635,3 тысячи рублей, что на 2325,7 тысяч</w:t>
      </w:r>
      <w:r w:rsidR="0023779F">
        <w:rPr>
          <w:sz w:val="28"/>
          <w:szCs w:val="28"/>
        </w:rPr>
        <w:t>и</w:t>
      </w:r>
      <w:r>
        <w:rPr>
          <w:sz w:val="28"/>
          <w:szCs w:val="28"/>
        </w:rPr>
        <w:t xml:space="preserve"> рублей больше</w:t>
      </w:r>
      <w:proofErr w:type="gramStart"/>
      <w:r>
        <w:rPr>
          <w:sz w:val="28"/>
          <w:szCs w:val="28"/>
        </w:rPr>
        <w:t xml:space="preserve"> </w:t>
      </w:r>
      <w:r w:rsidR="0023779F">
        <w:rPr>
          <w:sz w:val="28"/>
          <w:szCs w:val="28"/>
        </w:rPr>
        <w:t>.</w:t>
      </w:r>
      <w:proofErr w:type="gramEnd"/>
      <w:r w:rsidR="0023779F">
        <w:rPr>
          <w:sz w:val="28"/>
          <w:szCs w:val="28"/>
        </w:rPr>
        <w:t xml:space="preserve"> В сравнении с 2019 годом налоговые доходы увеличились на 4 %. </w:t>
      </w:r>
    </w:p>
    <w:p w:rsidR="00523DF2" w:rsidRPr="00166B77" w:rsidRDefault="00347B78" w:rsidP="00523DF2">
      <w:pPr>
        <w:pStyle w:val="a9"/>
      </w:pPr>
      <w:r>
        <w:rPr>
          <w:rFonts w:eastAsiaTheme="minorHAnsi"/>
          <w:color w:val="000000"/>
          <w:szCs w:val="28"/>
          <w:lang w:eastAsia="en-US"/>
        </w:rPr>
        <w:t xml:space="preserve">        </w:t>
      </w:r>
      <w:r w:rsidR="00523DF2" w:rsidRPr="00166B77">
        <w:t xml:space="preserve">Следует отметить, что в ходе исполнения </w:t>
      </w:r>
      <w:r w:rsidR="00523DF2">
        <w:t xml:space="preserve">районного </w:t>
      </w:r>
      <w:r w:rsidR="00523DF2" w:rsidRPr="00166B77">
        <w:t xml:space="preserve">бюджета первоначальный план по налоговым доходам (составлял </w:t>
      </w:r>
      <w:r w:rsidR="00523DF2">
        <w:t>56498,2</w:t>
      </w:r>
      <w:r w:rsidR="00523DF2" w:rsidRPr="00166B77">
        <w:t xml:space="preserve"> тыс. руб.) скорректирован в сторону увеличения на</w:t>
      </w:r>
      <w:r w:rsidR="00E40208">
        <w:t xml:space="preserve"> 5137,1</w:t>
      </w:r>
      <w:r w:rsidR="00523DF2" w:rsidRPr="00166B77">
        <w:t xml:space="preserve"> тыс. руб. </w:t>
      </w:r>
    </w:p>
    <w:p w:rsidR="00787619" w:rsidRDefault="00787619" w:rsidP="00AF091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</w:p>
    <w:p w:rsidR="00787619" w:rsidRPr="00EB03A0" w:rsidRDefault="0023779F" w:rsidP="00B718F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b/>
          <w:i/>
          <w:color w:val="000000"/>
          <w:szCs w:val="28"/>
          <w:lang w:eastAsia="en-US"/>
        </w:rPr>
      </w:pPr>
      <w:r w:rsidRPr="002D32B3">
        <w:rPr>
          <w:rFonts w:eastAsiaTheme="minorHAnsi"/>
          <w:b/>
          <w:color w:val="000000"/>
          <w:szCs w:val="28"/>
          <w:lang w:eastAsia="en-US"/>
        </w:rPr>
        <w:t>Удельный вес налоговых доходов</w:t>
      </w:r>
      <w:r w:rsidR="00B718F4">
        <w:rPr>
          <w:rFonts w:eastAsiaTheme="minorHAnsi"/>
          <w:i/>
          <w:color w:val="000000"/>
          <w:szCs w:val="28"/>
          <w:lang w:eastAsia="en-US"/>
        </w:rPr>
        <w:t xml:space="preserve"> </w:t>
      </w:r>
      <w:proofErr w:type="gramStart"/>
      <w:r w:rsidR="00EB03A0">
        <w:rPr>
          <w:rFonts w:eastAsiaTheme="minorHAnsi"/>
          <w:b/>
          <w:i/>
          <w:color w:val="000000"/>
          <w:szCs w:val="28"/>
          <w:lang w:eastAsia="en-US"/>
        </w:rPr>
        <w:t xml:space="preserve">( </w:t>
      </w:r>
      <w:proofErr w:type="gramEnd"/>
      <w:r w:rsidR="00EB03A0">
        <w:rPr>
          <w:rFonts w:eastAsiaTheme="minorHAnsi"/>
          <w:b/>
          <w:i/>
          <w:color w:val="000000"/>
          <w:szCs w:val="28"/>
          <w:lang w:eastAsia="en-US"/>
        </w:rPr>
        <w:t>таблица№2</w:t>
      </w:r>
      <w:r w:rsidR="00B718F4" w:rsidRPr="00EB03A0">
        <w:rPr>
          <w:rFonts w:eastAsiaTheme="minorHAnsi"/>
          <w:b/>
          <w:i/>
          <w:color w:val="000000"/>
          <w:szCs w:val="28"/>
          <w:lang w:eastAsia="en-US"/>
        </w:rPr>
        <w:t>)</w:t>
      </w:r>
    </w:p>
    <w:p w:rsidR="0023779F" w:rsidRDefault="0023779F" w:rsidP="00B718F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</w:p>
    <w:tbl>
      <w:tblPr>
        <w:tblpPr w:leftFromText="180" w:rightFromText="180" w:vertAnchor="text" w:horzAnchor="margin" w:tblpXSpec="center" w:tblpY="182"/>
        <w:tblW w:w="8781" w:type="dxa"/>
        <w:tblLayout w:type="fixed"/>
        <w:tblLook w:val="04A0"/>
      </w:tblPr>
      <w:tblGrid>
        <w:gridCol w:w="4896"/>
        <w:gridCol w:w="2526"/>
        <w:gridCol w:w="1359"/>
      </w:tblGrid>
      <w:tr w:rsidR="0023779F" w:rsidTr="00607067">
        <w:trPr>
          <w:trHeight w:val="414"/>
          <w:tblHeader/>
        </w:trPr>
        <w:tc>
          <w:tcPr>
            <w:tcW w:w="4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9F" w:rsidRPr="00000517" w:rsidRDefault="0023779F" w:rsidP="0000051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23779F" w:rsidRPr="00000517" w:rsidRDefault="0023779F" w:rsidP="00000517">
            <w:pPr>
              <w:jc w:val="left"/>
              <w:rPr>
                <w:b/>
                <w:bCs/>
                <w:sz w:val="24"/>
                <w:szCs w:val="24"/>
              </w:rPr>
            </w:pPr>
            <w:r w:rsidRPr="00000517">
              <w:rPr>
                <w:b/>
                <w:bCs/>
                <w:sz w:val="24"/>
                <w:szCs w:val="24"/>
              </w:rPr>
              <w:t>доходы районного бюджета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9F" w:rsidRPr="00000517" w:rsidRDefault="0023779F" w:rsidP="00000517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0517">
              <w:rPr>
                <w:b/>
                <w:bCs/>
                <w:sz w:val="24"/>
                <w:szCs w:val="24"/>
              </w:rPr>
              <w:t>Исполнено за 2020 год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779F" w:rsidRPr="00000517" w:rsidRDefault="0023779F" w:rsidP="00000517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0517">
              <w:rPr>
                <w:b/>
                <w:bCs/>
                <w:sz w:val="24"/>
                <w:szCs w:val="24"/>
              </w:rPr>
              <w:t>Удельный вес %</w:t>
            </w:r>
          </w:p>
        </w:tc>
      </w:tr>
      <w:tr w:rsidR="0023779F" w:rsidTr="00607067">
        <w:trPr>
          <w:trHeight w:val="530"/>
          <w:tblHeader/>
        </w:trPr>
        <w:tc>
          <w:tcPr>
            <w:tcW w:w="4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9F" w:rsidRPr="00000517" w:rsidRDefault="0023779F" w:rsidP="009047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9F" w:rsidRPr="00000517" w:rsidRDefault="0023779F" w:rsidP="009047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779F" w:rsidRPr="00000517" w:rsidRDefault="0023779F" w:rsidP="0090476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3779F" w:rsidTr="00904769">
        <w:trPr>
          <w:trHeight w:val="87"/>
          <w:tblHeader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9F" w:rsidRPr="00000517" w:rsidRDefault="0023779F" w:rsidP="00904769">
            <w:pPr>
              <w:jc w:val="center"/>
              <w:rPr>
                <w:b/>
                <w:sz w:val="16"/>
                <w:szCs w:val="16"/>
              </w:rPr>
            </w:pPr>
            <w:r w:rsidRPr="0000051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jc w:val="center"/>
              <w:rPr>
                <w:b/>
                <w:sz w:val="16"/>
                <w:szCs w:val="16"/>
              </w:rPr>
            </w:pPr>
            <w:r w:rsidRPr="0000051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79F" w:rsidRPr="00000517" w:rsidRDefault="0023779F" w:rsidP="00904769">
            <w:pPr>
              <w:jc w:val="center"/>
              <w:rPr>
                <w:b/>
                <w:sz w:val="16"/>
                <w:szCs w:val="16"/>
              </w:rPr>
            </w:pPr>
            <w:r w:rsidRPr="00000517">
              <w:rPr>
                <w:b/>
                <w:sz w:val="16"/>
                <w:szCs w:val="16"/>
              </w:rPr>
              <w:t>3</w:t>
            </w:r>
          </w:p>
        </w:tc>
      </w:tr>
      <w:tr w:rsidR="0023779F" w:rsidTr="00904769">
        <w:trPr>
          <w:trHeight w:val="87"/>
          <w:tblHeader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9F" w:rsidRPr="00000517" w:rsidRDefault="0023779F" w:rsidP="00904769">
            <w:pPr>
              <w:rPr>
                <w:b/>
                <w:sz w:val="24"/>
                <w:szCs w:val="24"/>
              </w:rPr>
            </w:pPr>
            <w:r w:rsidRPr="00000517">
              <w:rPr>
                <w:b/>
                <w:sz w:val="24"/>
                <w:szCs w:val="24"/>
              </w:rPr>
              <w:t>Налоговые доходы ВСЕГО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jc w:val="center"/>
              <w:rPr>
                <w:b/>
                <w:sz w:val="24"/>
                <w:szCs w:val="24"/>
              </w:rPr>
            </w:pPr>
            <w:r w:rsidRPr="00000517">
              <w:rPr>
                <w:b/>
                <w:sz w:val="24"/>
                <w:szCs w:val="24"/>
              </w:rPr>
              <w:t>61635,3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79F" w:rsidRPr="00000517" w:rsidRDefault="0023779F" w:rsidP="00904769">
            <w:pPr>
              <w:jc w:val="center"/>
              <w:rPr>
                <w:b/>
                <w:sz w:val="24"/>
                <w:szCs w:val="24"/>
              </w:rPr>
            </w:pPr>
            <w:r w:rsidRPr="00000517">
              <w:rPr>
                <w:b/>
                <w:sz w:val="24"/>
                <w:szCs w:val="24"/>
              </w:rPr>
              <w:t>100</w:t>
            </w:r>
          </w:p>
        </w:tc>
      </w:tr>
      <w:tr w:rsidR="0023779F" w:rsidTr="00904769">
        <w:trPr>
          <w:trHeight w:val="249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000517" w:rsidRDefault="0023779F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000517">
              <w:rPr>
                <w:color w:val="000000"/>
                <w:sz w:val="24"/>
                <w:szCs w:val="24"/>
              </w:rPr>
              <w:t>46826,3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F2537F" w:rsidP="00904769">
            <w:pPr>
              <w:jc w:val="center"/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76,</w:t>
            </w:r>
            <w:r w:rsidR="00000517" w:rsidRPr="00000517">
              <w:rPr>
                <w:sz w:val="24"/>
                <w:szCs w:val="24"/>
              </w:rPr>
              <w:t>0</w:t>
            </w:r>
          </w:p>
        </w:tc>
      </w:tr>
      <w:tr w:rsidR="0023779F" w:rsidTr="00904769">
        <w:trPr>
          <w:trHeight w:val="407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 xml:space="preserve">Доходы от уплаты акцизов 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000517" w:rsidRDefault="0023779F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000517">
              <w:rPr>
                <w:color w:val="000000"/>
                <w:sz w:val="24"/>
                <w:szCs w:val="24"/>
              </w:rPr>
              <w:t>3185,8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F2537F" w:rsidP="00904769">
            <w:pPr>
              <w:jc w:val="center"/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5,2</w:t>
            </w:r>
          </w:p>
        </w:tc>
      </w:tr>
      <w:tr w:rsidR="00573444" w:rsidTr="00904769">
        <w:trPr>
          <w:trHeight w:val="407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3444" w:rsidRPr="00000517" w:rsidRDefault="00573444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444" w:rsidRPr="00000517" w:rsidRDefault="00573444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000517">
              <w:rPr>
                <w:color w:val="000000"/>
                <w:sz w:val="24"/>
                <w:szCs w:val="24"/>
              </w:rPr>
              <w:t>5925,10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3444" w:rsidRPr="00000517" w:rsidRDefault="00F2537F" w:rsidP="00904769">
            <w:pPr>
              <w:jc w:val="center"/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9,6</w:t>
            </w:r>
          </w:p>
        </w:tc>
      </w:tr>
      <w:tr w:rsidR="0023779F" w:rsidTr="00904769">
        <w:trPr>
          <w:trHeight w:val="279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000517" w:rsidRDefault="00573444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000517">
              <w:rPr>
                <w:color w:val="000000"/>
                <w:sz w:val="24"/>
                <w:szCs w:val="24"/>
              </w:rPr>
              <w:t>3094,10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F2537F" w:rsidP="00904769">
            <w:pPr>
              <w:jc w:val="center"/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5,0</w:t>
            </w:r>
          </w:p>
        </w:tc>
      </w:tr>
      <w:tr w:rsidR="0023779F" w:rsidTr="00904769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000517" w:rsidRDefault="00573444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000517">
              <w:rPr>
                <w:color w:val="000000"/>
                <w:sz w:val="24"/>
                <w:szCs w:val="24"/>
              </w:rPr>
              <w:t>1254,1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F2537F" w:rsidP="00904769">
            <w:pPr>
              <w:jc w:val="center"/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2,0</w:t>
            </w:r>
          </w:p>
        </w:tc>
      </w:tr>
      <w:tr w:rsidR="0023779F" w:rsidTr="00904769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Налог, в связи с применением патента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000517" w:rsidRDefault="00573444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000517">
              <w:rPr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000517" w:rsidP="00904769">
            <w:pPr>
              <w:jc w:val="center"/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0,1</w:t>
            </w:r>
          </w:p>
        </w:tc>
      </w:tr>
      <w:tr w:rsidR="0023779F" w:rsidTr="00904769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proofErr w:type="spellStart"/>
            <w:r w:rsidRPr="00000517">
              <w:rPr>
                <w:sz w:val="24"/>
                <w:szCs w:val="24"/>
              </w:rPr>
              <w:t>Гос</w:t>
            </w:r>
            <w:proofErr w:type="gramStart"/>
            <w:r w:rsidRPr="00000517">
              <w:rPr>
                <w:sz w:val="24"/>
                <w:szCs w:val="24"/>
              </w:rPr>
              <w:t>.п</w:t>
            </w:r>
            <w:proofErr w:type="gramEnd"/>
            <w:r w:rsidRPr="00000517">
              <w:rPr>
                <w:sz w:val="24"/>
                <w:szCs w:val="24"/>
              </w:rPr>
              <w:t>ошлина</w:t>
            </w:r>
            <w:proofErr w:type="spellEnd"/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000517" w:rsidRDefault="00E9008A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000517">
              <w:rPr>
                <w:color w:val="000000"/>
                <w:sz w:val="24"/>
                <w:szCs w:val="24"/>
              </w:rPr>
              <w:t>1307,7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000517" w:rsidP="00904769">
            <w:pPr>
              <w:jc w:val="center"/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2,1</w:t>
            </w:r>
          </w:p>
        </w:tc>
      </w:tr>
    </w:tbl>
    <w:p w:rsidR="0023779F" w:rsidRDefault="0023779F" w:rsidP="00AF091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</w:p>
    <w:p w:rsidR="002952CA" w:rsidRDefault="002D32B3" w:rsidP="001E588D">
      <w:pPr>
        <w:pStyle w:val="a9"/>
      </w:pPr>
      <w:r>
        <w:t xml:space="preserve">      </w:t>
      </w:r>
      <w:r w:rsidRPr="001E588D">
        <w:t xml:space="preserve">Основную долю налоговых доходов районного бюджета составляет налог  </w:t>
      </w:r>
      <w:r w:rsidRPr="001E588D">
        <w:rPr>
          <w:i/>
        </w:rPr>
        <w:t>на доходы физических лиц</w:t>
      </w:r>
      <w:r w:rsidR="001E588D">
        <w:rPr>
          <w:i/>
        </w:rPr>
        <w:t xml:space="preserve">, </w:t>
      </w:r>
      <w:r w:rsidR="001E588D">
        <w:t xml:space="preserve">исполнение составляет 46826,3 тысяч рублей </w:t>
      </w:r>
      <w:r w:rsidRPr="001E588D">
        <w:t xml:space="preserve"> </w:t>
      </w:r>
      <w:r w:rsidR="00B718F4">
        <w:t xml:space="preserve">и </w:t>
      </w:r>
      <w:r w:rsidR="001E588D" w:rsidRPr="001E588D">
        <w:t xml:space="preserve">76 </w:t>
      </w:r>
      <w:r w:rsidRPr="001E588D">
        <w:t xml:space="preserve">% </w:t>
      </w:r>
      <w:r w:rsidR="00B718F4">
        <w:t>от налоговых доходов за 2020 год.</w:t>
      </w:r>
      <w:r w:rsidRPr="001E588D">
        <w:t xml:space="preserve"> </w:t>
      </w:r>
    </w:p>
    <w:p w:rsidR="00B718F4" w:rsidRPr="001E588D" w:rsidRDefault="00B718F4" w:rsidP="002952CA">
      <w:pPr>
        <w:pStyle w:val="a9"/>
        <w:rPr>
          <w:szCs w:val="28"/>
        </w:rPr>
      </w:pPr>
      <w:r>
        <w:t>Г</w:t>
      </w:r>
      <w:r w:rsidR="002D32B3" w:rsidRPr="001E588D">
        <w:t>одовые назначени</w:t>
      </w:r>
      <w:r w:rsidR="001E588D" w:rsidRPr="001E588D">
        <w:t xml:space="preserve">я по налогу </w:t>
      </w:r>
      <w:r w:rsidR="002952CA">
        <w:t xml:space="preserve">увеличились на 2326,3 тыс. рублей  и </w:t>
      </w:r>
      <w:r w:rsidR="001E588D" w:rsidRPr="001E588D">
        <w:t>исполнены на 105,2</w:t>
      </w:r>
      <w:r w:rsidR="002952CA">
        <w:t>%</w:t>
      </w:r>
      <w:r w:rsidR="00C75C49">
        <w:t xml:space="preserve"> к уточненному плану</w:t>
      </w:r>
      <w:proofErr w:type="gramStart"/>
      <w:r w:rsidR="002952CA">
        <w:t>.</w:t>
      </w:r>
      <w:proofErr w:type="gramEnd"/>
      <w:r w:rsidR="002952CA">
        <w:t xml:space="preserve"> </w:t>
      </w:r>
      <w:r w:rsidR="0042706A" w:rsidRPr="0042706A">
        <w:rPr>
          <w:i/>
          <w:szCs w:val="28"/>
        </w:rPr>
        <w:t>(</w:t>
      </w:r>
      <w:proofErr w:type="gramStart"/>
      <w:r w:rsidR="0042706A" w:rsidRPr="0042706A">
        <w:rPr>
          <w:i/>
        </w:rPr>
        <w:t>т</w:t>
      </w:r>
      <w:proofErr w:type="gramEnd"/>
      <w:r w:rsidR="0042706A" w:rsidRPr="0042706A">
        <w:rPr>
          <w:i/>
        </w:rPr>
        <w:t>аблица  №4)</w:t>
      </w:r>
    </w:p>
    <w:p w:rsidR="002D32B3" w:rsidRPr="001E588D" w:rsidRDefault="002D32B3" w:rsidP="002D32B3">
      <w:pPr>
        <w:pStyle w:val="2"/>
        <w:spacing w:after="0" w:line="120" w:lineRule="auto"/>
        <w:ind w:left="0"/>
        <w:jc w:val="both"/>
        <w:rPr>
          <w:sz w:val="28"/>
          <w:szCs w:val="28"/>
        </w:rPr>
      </w:pPr>
      <w:r w:rsidRPr="001E588D">
        <w:rPr>
          <w:sz w:val="28"/>
          <w:szCs w:val="28"/>
        </w:rPr>
        <w:t xml:space="preserve">         </w:t>
      </w:r>
    </w:p>
    <w:p w:rsidR="00C75C49" w:rsidRDefault="002D32B3" w:rsidP="002D32B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E588D">
        <w:rPr>
          <w:sz w:val="28"/>
          <w:szCs w:val="28"/>
        </w:rPr>
        <w:t xml:space="preserve">        Доля </w:t>
      </w:r>
      <w:r w:rsidRPr="001E588D">
        <w:rPr>
          <w:i/>
          <w:sz w:val="28"/>
          <w:szCs w:val="28"/>
        </w:rPr>
        <w:t xml:space="preserve">доходов от уплаты акцизов </w:t>
      </w:r>
      <w:r w:rsidR="002952CA">
        <w:rPr>
          <w:sz w:val="28"/>
          <w:szCs w:val="28"/>
        </w:rPr>
        <w:t xml:space="preserve"> составляет 5,2</w:t>
      </w:r>
      <w:r w:rsidRPr="001E588D">
        <w:rPr>
          <w:sz w:val="28"/>
          <w:szCs w:val="28"/>
        </w:rPr>
        <w:t>%</w:t>
      </w:r>
      <w:r w:rsidR="00C75C49">
        <w:rPr>
          <w:sz w:val="28"/>
          <w:szCs w:val="28"/>
        </w:rPr>
        <w:t>,</w:t>
      </w:r>
      <w:r w:rsidRPr="001E588D">
        <w:rPr>
          <w:sz w:val="28"/>
          <w:szCs w:val="28"/>
        </w:rPr>
        <w:t xml:space="preserve"> годовы</w:t>
      </w:r>
      <w:r w:rsidR="002952CA">
        <w:rPr>
          <w:sz w:val="28"/>
          <w:szCs w:val="28"/>
        </w:rPr>
        <w:t>е назначения  исполнены на 89,3</w:t>
      </w:r>
      <w:r w:rsidRPr="001E588D">
        <w:rPr>
          <w:sz w:val="28"/>
          <w:szCs w:val="28"/>
        </w:rPr>
        <w:t xml:space="preserve">%, к </w:t>
      </w:r>
      <w:r w:rsidR="00C75C49">
        <w:rPr>
          <w:sz w:val="28"/>
          <w:szCs w:val="28"/>
        </w:rPr>
        <w:t xml:space="preserve">уточненному плану </w:t>
      </w:r>
      <w:r w:rsidR="0042706A" w:rsidRPr="0042706A">
        <w:rPr>
          <w:i/>
          <w:sz w:val="28"/>
          <w:szCs w:val="28"/>
        </w:rPr>
        <w:t>(</w:t>
      </w:r>
      <w:r w:rsidR="0042706A" w:rsidRPr="0042706A">
        <w:rPr>
          <w:i/>
        </w:rPr>
        <w:t>таблица  №4)</w:t>
      </w:r>
      <w:r w:rsidR="00C75C49">
        <w:rPr>
          <w:sz w:val="28"/>
          <w:szCs w:val="28"/>
        </w:rPr>
        <w:t>и составляют 3185,8 тыс. рублей, что меньше на 381,7 тыс. рублей  к уточненному плану.</w:t>
      </w:r>
    </w:p>
    <w:p w:rsidR="002D32B3" w:rsidRDefault="00C75C49" w:rsidP="00EE5163">
      <w:pPr>
        <w:pStyle w:val="2"/>
        <w:spacing w:after="0" w:line="240" w:lineRule="auto"/>
        <w:ind w:left="0"/>
        <w:jc w:val="both"/>
      </w:pPr>
      <w:r>
        <w:rPr>
          <w:sz w:val="28"/>
          <w:szCs w:val="28"/>
        </w:rPr>
        <w:t xml:space="preserve">  </w:t>
      </w:r>
      <w:r w:rsidR="002D32B3" w:rsidRPr="001E588D">
        <w:rPr>
          <w:sz w:val="28"/>
          <w:szCs w:val="28"/>
        </w:rPr>
        <w:t xml:space="preserve"> </w:t>
      </w:r>
      <w:r w:rsidR="002D32B3">
        <w:t xml:space="preserve">       </w:t>
      </w:r>
    </w:p>
    <w:p w:rsidR="002D32B3" w:rsidRPr="00D919DC" w:rsidRDefault="002D32B3" w:rsidP="002D32B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               </w:t>
      </w:r>
      <w:r w:rsidRPr="00D919DC">
        <w:rPr>
          <w:sz w:val="28"/>
          <w:szCs w:val="28"/>
        </w:rPr>
        <w:t xml:space="preserve">Доля  </w:t>
      </w:r>
      <w:r w:rsidRPr="00D919DC">
        <w:rPr>
          <w:i/>
          <w:sz w:val="28"/>
          <w:szCs w:val="28"/>
        </w:rPr>
        <w:t>единого налога по упрощенной системе налогообложения</w:t>
      </w:r>
      <w:r w:rsidR="00D919DC">
        <w:rPr>
          <w:sz w:val="28"/>
          <w:szCs w:val="28"/>
        </w:rPr>
        <w:t xml:space="preserve"> составила 9,6</w:t>
      </w:r>
      <w:r w:rsidRPr="00D919DC">
        <w:rPr>
          <w:sz w:val="28"/>
          <w:szCs w:val="28"/>
        </w:rPr>
        <w:t>%, год</w:t>
      </w:r>
      <w:r w:rsidR="00D919DC">
        <w:rPr>
          <w:sz w:val="28"/>
          <w:szCs w:val="28"/>
        </w:rPr>
        <w:t xml:space="preserve">овые назначения выполнены на 100,3 </w:t>
      </w:r>
      <w:r w:rsidRPr="00D919DC">
        <w:rPr>
          <w:sz w:val="28"/>
          <w:szCs w:val="28"/>
        </w:rPr>
        <w:t xml:space="preserve">%, к </w:t>
      </w:r>
      <w:r w:rsidR="00D919DC">
        <w:rPr>
          <w:sz w:val="28"/>
          <w:szCs w:val="28"/>
        </w:rPr>
        <w:t>уточненному план</w:t>
      </w:r>
      <w:proofErr w:type="gramStart"/>
      <w:r w:rsidR="00D919DC">
        <w:rPr>
          <w:sz w:val="28"/>
          <w:szCs w:val="28"/>
        </w:rPr>
        <w:t>у</w:t>
      </w:r>
      <w:r w:rsidR="0042706A" w:rsidRPr="0042706A">
        <w:rPr>
          <w:i/>
          <w:sz w:val="28"/>
          <w:szCs w:val="28"/>
        </w:rPr>
        <w:t>(</w:t>
      </w:r>
      <w:proofErr w:type="gramEnd"/>
      <w:r w:rsidR="0042706A" w:rsidRPr="0042706A">
        <w:rPr>
          <w:i/>
        </w:rPr>
        <w:t>таблица  №4)</w:t>
      </w:r>
      <w:r w:rsidR="00D919DC">
        <w:rPr>
          <w:sz w:val="28"/>
          <w:szCs w:val="28"/>
        </w:rPr>
        <w:t xml:space="preserve"> и составляют 5925,1 тыс. рублей, </w:t>
      </w:r>
      <w:r w:rsidRPr="00D919DC">
        <w:rPr>
          <w:sz w:val="28"/>
          <w:szCs w:val="28"/>
        </w:rPr>
        <w:t xml:space="preserve">на </w:t>
      </w:r>
      <w:r w:rsidR="00D919DC">
        <w:rPr>
          <w:sz w:val="28"/>
          <w:szCs w:val="28"/>
        </w:rPr>
        <w:t>19,3 тыс. рублей больше.</w:t>
      </w:r>
    </w:p>
    <w:p w:rsidR="00D919DC" w:rsidRPr="00D919DC" w:rsidRDefault="002D32B3" w:rsidP="00D919D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       </w:t>
      </w:r>
      <w:r w:rsidRPr="00D919DC">
        <w:rPr>
          <w:sz w:val="28"/>
          <w:szCs w:val="28"/>
        </w:rPr>
        <w:t xml:space="preserve">Доля </w:t>
      </w:r>
      <w:r w:rsidRPr="00D919DC">
        <w:rPr>
          <w:i/>
          <w:sz w:val="28"/>
          <w:szCs w:val="28"/>
        </w:rPr>
        <w:t>единого налога на вмененный доход</w:t>
      </w:r>
      <w:r w:rsidR="00D919DC">
        <w:rPr>
          <w:sz w:val="28"/>
          <w:szCs w:val="28"/>
        </w:rPr>
        <w:t xml:space="preserve"> составила 5,0 </w:t>
      </w:r>
      <w:r w:rsidRPr="00D919DC">
        <w:rPr>
          <w:sz w:val="28"/>
          <w:szCs w:val="28"/>
        </w:rPr>
        <w:t>%, год</w:t>
      </w:r>
      <w:r w:rsidR="00D919DC">
        <w:rPr>
          <w:sz w:val="28"/>
          <w:szCs w:val="28"/>
        </w:rPr>
        <w:t xml:space="preserve">овые назначения исполнены на 103,48 </w:t>
      </w:r>
      <w:r w:rsidRPr="00D919DC">
        <w:rPr>
          <w:sz w:val="28"/>
          <w:szCs w:val="28"/>
        </w:rPr>
        <w:t xml:space="preserve">%, к </w:t>
      </w:r>
      <w:r w:rsidR="00D919DC">
        <w:rPr>
          <w:sz w:val="28"/>
          <w:szCs w:val="28"/>
        </w:rPr>
        <w:t xml:space="preserve">уточненному плану </w:t>
      </w:r>
      <w:r w:rsidR="0042706A" w:rsidRPr="0042706A">
        <w:rPr>
          <w:i/>
          <w:sz w:val="28"/>
          <w:szCs w:val="28"/>
        </w:rPr>
        <w:t>(</w:t>
      </w:r>
      <w:r w:rsidR="0042706A" w:rsidRPr="0042706A">
        <w:rPr>
          <w:i/>
        </w:rPr>
        <w:t>таблица  №4)</w:t>
      </w:r>
      <w:r w:rsidR="00D919DC">
        <w:rPr>
          <w:sz w:val="28"/>
          <w:szCs w:val="28"/>
        </w:rPr>
        <w:t xml:space="preserve">и составляют 3094,1 тыс. рублей, </w:t>
      </w:r>
      <w:r w:rsidR="00D919DC" w:rsidRPr="00D919DC">
        <w:rPr>
          <w:sz w:val="28"/>
          <w:szCs w:val="28"/>
        </w:rPr>
        <w:t xml:space="preserve">на </w:t>
      </w:r>
      <w:r w:rsidR="00D919DC">
        <w:rPr>
          <w:sz w:val="28"/>
          <w:szCs w:val="28"/>
        </w:rPr>
        <w:t>104,1 тыс. рублей больше.</w:t>
      </w:r>
    </w:p>
    <w:p w:rsidR="009E0AC3" w:rsidRPr="00D919DC" w:rsidRDefault="002D32B3" w:rsidP="009E0AC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       </w:t>
      </w:r>
      <w:r w:rsidRPr="00D919DC">
        <w:rPr>
          <w:sz w:val="28"/>
          <w:szCs w:val="28"/>
        </w:rPr>
        <w:t xml:space="preserve">Доля </w:t>
      </w:r>
      <w:r w:rsidRPr="00D919DC">
        <w:rPr>
          <w:i/>
          <w:sz w:val="28"/>
          <w:szCs w:val="28"/>
        </w:rPr>
        <w:t>единого сельскохозяйственного налога</w:t>
      </w:r>
      <w:r w:rsidR="009E0AC3">
        <w:rPr>
          <w:sz w:val="28"/>
          <w:szCs w:val="28"/>
        </w:rPr>
        <w:t xml:space="preserve"> составила 2</w:t>
      </w:r>
      <w:r w:rsidRPr="00D919DC">
        <w:rPr>
          <w:sz w:val="28"/>
          <w:szCs w:val="28"/>
        </w:rPr>
        <w:t>%,</w:t>
      </w:r>
      <w:r w:rsidR="009E0AC3" w:rsidRPr="009E0AC3">
        <w:rPr>
          <w:sz w:val="28"/>
          <w:szCs w:val="28"/>
        </w:rPr>
        <w:t xml:space="preserve"> </w:t>
      </w:r>
      <w:r w:rsidR="009E0AC3" w:rsidRPr="00D919DC">
        <w:rPr>
          <w:sz w:val="28"/>
          <w:szCs w:val="28"/>
        </w:rPr>
        <w:t>год</w:t>
      </w:r>
      <w:r w:rsidR="009E0AC3">
        <w:rPr>
          <w:sz w:val="28"/>
          <w:szCs w:val="28"/>
        </w:rPr>
        <w:t xml:space="preserve">овые назначения исполнены на 100 </w:t>
      </w:r>
      <w:r w:rsidR="009E0AC3" w:rsidRPr="00D919DC">
        <w:rPr>
          <w:sz w:val="28"/>
          <w:szCs w:val="28"/>
        </w:rPr>
        <w:t xml:space="preserve">%, к </w:t>
      </w:r>
      <w:r w:rsidR="009E0AC3">
        <w:rPr>
          <w:sz w:val="28"/>
          <w:szCs w:val="28"/>
        </w:rPr>
        <w:t>уточненному план</w:t>
      </w:r>
      <w:proofErr w:type="gramStart"/>
      <w:r w:rsidR="009E0AC3">
        <w:rPr>
          <w:sz w:val="28"/>
          <w:szCs w:val="28"/>
        </w:rPr>
        <w:t>у</w:t>
      </w:r>
      <w:r w:rsidR="0042706A" w:rsidRPr="0042706A">
        <w:rPr>
          <w:i/>
          <w:sz w:val="28"/>
          <w:szCs w:val="28"/>
        </w:rPr>
        <w:t>(</w:t>
      </w:r>
      <w:proofErr w:type="gramEnd"/>
      <w:r w:rsidR="0042706A" w:rsidRPr="0042706A">
        <w:rPr>
          <w:i/>
        </w:rPr>
        <w:t>таблица  №4)</w:t>
      </w:r>
      <w:r w:rsidR="009E0AC3">
        <w:rPr>
          <w:sz w:val="28"/>
          <w:szCs w:val="28"/>
        </w:rPr>
        <w:t xml:space="preserve"> и составляют 1254,1 тыс. рублей.</w:t>
      </w:r>
    </w:p>
    <w:p w:rsidR="009E0AC3" w:rsidRDefault="009E0AC3" w:rsidP="002D32B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4A5BB7" w:rsidRPr="00D919DC" w:rsidRDefault="002D32B3" w:rsidP="004A5BB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       </w:t>
      </w:r>
      <w:r w:rsidRPr="004A5BB7">
        <w:rPr>
          <w:sz w:val="28"/>
          <w:szCs w:val="28"/>
        </w:rPr>
        <w:t>Доля налога взимаемая в связи с применением</w:t>
      </w:r>
      <w:r w:rsidR="004A5BB7">
        <w:rPr>
          <w:sz w:val="28"/>
          <w:szCs w:val="28"/>
        </w:rPr>
        <w:t xml:space="preserve"> патентной системы составила 0,</w:t>
      </w:r>
      <w:r w:rsidRPr="004A5BB7">
        <w:rPr>
          <w:sz w:val="28"/>
          <w:szCs w:val="28"/>
        </w:rPr>
        <w:t>1%, годовые назначения исполнены на 100%, к</w:t>
      </w:r>
      <w:r>
        <w:t xml:space="preserve"> </w:t>
      </w:r>
      <w:r w:rsidR="004A5BB7" w:rsidRPr="00D919DC">
        <w:rPr>
          <w:sz w:val="28"/>
          <w:szCs w:val="28"/>
        </w:rPr>
        <w:t xml:space="preserve"> </w:t>
      </w:r>
      <w:r w:rsidR="004A5BB7">
        <w:rPr>
          <w:sz w:val="28"/>
          <w:szCs w:val="28"/>
        </w:rPr>
        <w:t>уточненному план</w:t>
      </w:r>
      <w:proofErr w:type="gramStart"/>
      <w:r w:rsidR="004A5BB7">
        <w:rPr>
          <w:sz w:val="28"/>
          <w:szCs w:val="28"/>
        </w:rPr>
        <w:t>у</w:t>
      </w:r>
      <w:r w:rsidR="0042706A" w:rsidRPr="0042706A">
        <w:rPr>
          <w:i/>
          <w:sz w:val="28"/>
          <w:szCs w:val="28"/>
        </w:rPr>
        <w:t>(</w:t>
      </w:r>
      <w:proofErr w:type="gramEnd"/>
      <w:r w:rsidR="0042706A" w:rsidRPr="0042706A">
        <w:rPr>
          <w:i/>
        </w:rPr>
        <w:t>таблица  №4)</w:t>
      </w:r>
      <w:r w:rsidR="004A5BB7">
        <w:rPr>
          <w:sz w:val="28"/>
          <w:szCs w:val="28"/>
        </w:rPr>
        <w:t xml:space="preserve"> и составляют 42,2 тыс. рублей.</w:t>
      </w:r>
    </w:p>
    <w:p w:rsidR="002D32B3" w:rsidRDefault="002D32B3" w:rsidP="004A5BB7">
      <w:pPr>
        <w:pStyle w:val="21"/>
        <w:spacing w:after="0" w:line="240" w:lineRule="auto"/>
        <w:ind w:left="0"/>
        <w:jc w:val="both"/>
      </w:pPr>
      <w:r>
        <w:t xml:space="preserve">       </w:t>
      </w:r>
    </w:p>
    <w:p w:rsidR="004A5BB7" w:rsidRPr="00D919DC" w:rsidRDefault="002D32B3" w:rsidP="004A5BB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      </w:t>
      </w:r>
      <w:r w:rsidRPr="004A5BB7">
        <w:rPr>
          <w:sz w:val="28"/>
          <w:szCs w:val="28"/>
        </w:rPr>
        <w:t>Доля от поступления</w:t>
      </w:r>
      <w:r w:rsidRPr="004A5BB7">
        <w:rPr>
          <w:i/>
          <w:sz w:val="28"/>
          <w:szCs w:val="28"/>
        </w:rPr>
        <w:t xml:space="preserve"> государственной пошлины</w:t>
      </w:r>
      <w:r w:rsidRPr="004A5BB7">
        <w:rPr>
          <w:sz w:val="28"/>
          <w:szCs w:val="28"/>
        </w:rPr>
        <w:t xml:space="preserve"> </w:t>
      </w:r>
      <w:r w:rsidR="004A5BB7">
        <w:rPr>
          <w:sz w:val="28"/>
          <w:szCs w:val="28"/>
        </w:rPr>
        <w:t>– 2,1 %</w:t>
      </w:r>
      <w:r w:rsidRPr="004A5BB7">
        <w:rPr>
          <w:sz w:val="28"/>
          <w:szCs w:val="28"/>
        </w:rPr>
        <w:t>,</w:t>
      </w:r>
      <w:r w:rsidR="004A5BB7" w:rsidRPr="004A5BB7">
        <w:rPr>
          <w:sz w:val="28"/>
          <w:szCs w:val="28"/>
        </w:rPr>
        <w:t xml:space="preserve"> год</w:t>
      </w:r>
      <w:r w:rsidR="004A5BB7">
        <w:rPr>
          <w:sz w:val="28"/>
          <w:szCs w:val="28"/>
        </w:rPr>
        <w:t>овые назначения исполнены на 124,54</w:t>
      </w:r>
      <w:r w:rsidR="004A5BB7" w:rsidRPr="004A5BB7">
        <w:rPr>
          <w:sz w:val="28"/>
          <w:szCs w:val="28"/>
        </w:rPr>
        <w:t>%, к</w:t>
      </w:r>
      <w:r w:rsidR="004A5BB7">
        <w:t xml:space="preserve"> </w:t>
      </w:r>
      <w:r w:rsidR="004A5BB7" w:rsidRPr="00D919DC">
        <w:rPr>
          <w:sz w:val="28"/>
          <w:szCs w:val="28"/>
        </w:rPr>
        <w:t xml:space="preserve"> </w:t>
      </w:r>
      <w:r w:rsidR="004A5BB7">
        <w:rPr>
          <w:sz w:val="28"/>
          <w:szCs w:val="28"/>
        </w:rPr>
        <w:t xml:space="preserve">уточненному плану </w:t>
      </w:r>
      <w:r w:rsidR="0042706A" w:rsidRPr="0042706A">
        <w:rPr>
          <w:i/>
          <w:sz w:val="28"/>
          <w:szCs w:val="28"/>
        </w:rPr>
        <w:t>(</w:t>
      </w:r>
      <w:r w:rsidR="0042706A" w:rsidRPr="0042706A">
        <w:rPr>
          <w:i/>
        </w:rPr>
        <w:t>таблица  №4)</w:t>
      </w:r>
      <w:proofErr w:type="gramStart"/>
      <w:r w:rsidR="0042706A" w:rsidRPr="0042706A">
        <w:rPr>
          <w:i/>
        </w:rPr>
        <w:t>.</w:t>
      </w:r>
      <w:proofErr w:type="gramEnd"/>
      <w:r w:rsidR="0042706A" w:rsidRPr="00AF3FCB">
        <w:t xml:space="preserve">  </w:t>
      </w:r>
      <w:proofErr w:type="gramStart"/>
      <w:r w:rsidR="004A5BB7">
        <w:rPr>
          <w:sz w:val="28"/>
          <w:szCs w:val="28"/>
        </w:rPr>
        <w:t>и</w:t>
      </w:r>
      <w:proofErr w:type="gramEnd"/>
      <w:r w:rsidR="004A5BB7">
        <w:rPr>
          <w:sz w:val="28"/>
          <w:szCs w:val="28"/>
        </w:rPr>
        <w:t xml:space="preserve"> составляют 1307,7 тыс. рублей, на 257,7 тыс. рублей больше.</w:t>
      </w:r>
    </w:p>
    <w:p w:rsidR="002D32B3" w:rsidRDefault="002D32B3" w:rsidP="004A5BB7">
      <w:pPr>
        <w:pStyle w:val="2"/>
        <w:spacing w:after="0" w:line="240" w:lineRule="auto"/>
        <w:ind w:left="0"/>
        <w:jc w:val="both"/>
      </w:pPr>
      <w:r w:rsidRPr="004A5BB7">
        <w:rPr>
          <w:sz w:val="28"/>
          <w:szCs w:val="28"/>
        </w:rPr>
        <w:t xml:space="preserve"> </w:t>
      </w:r>
    </w:p>
    <w:p w:rsidR="00F20A8D" w:rsidRDefault="00F20A8D" w:rsidP="00F20A8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b/>
        </w:rPr>
      </w:pPr>
    </w:p>
    <w:p w:rsidR="00F20A8D" w:rsidRPr="00F20A8D" w:rsidRDefault="0071176F" w:rsidP="00F20A8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b/>
          <w:szCs w:val="28"/>
        </w:rPr>
      </w:pPr>
      <w:r>
        <w:rPr>
          <w:b/>
          <w:bCs/>
          <w:szCs w:val="28"/>
        </w:rPr>
        <w:t>3</w:t>
      </w:r>
      <w:r w:rsidR="00523DF2">
        <w:rPr>
          <w:b/>
          <w:bCs/>
          <w:szCs w:val="28"/>
        </w:rPr>
        <w:t xml:space="preserve">.2 </w:t>
      </w:r>
      <w:r w:rsidR="00F20A8D" w:rsidRPr="00F20A8D">
        <w:rPr>
          <w:b/>
          <w:bCs/>
          <w:szCs w:val="28"/>
        </w:rPr>
        <w:t>Н</w:t>
      </w:r>
      <w:r w:rsidR="00523DF2">
        <w:rPr>
          <w:b/>
          <w:bCs/>
          <w:szCs w:val="28"/>
        </w:rPr>
        <w:t>ен</w:t>
      </w:r>
      <w:r w:rsidR="00F20A8D" w:rsidRPr="00F20A8D">
        <w:rPr>
          <w:b/>
          <w:bCs/>
          <w:szCs w:val="28"/>
        </w:rPr>
        <w:t>алоговые доходы.</w:t>
      </w:r>
    </w:p>
    <w:p w:rsidR="000C78CB" w:rsidRDefault="00F20A8D" w:rsidP="00523D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</w:pPr>
      <w:r w:rsidRPr="004C7EB1">
        <w:rPr>
          <w:color w:val="000000"/>
          <w:spacing w:val="-3"/>
        </w:rPr>
        <w:t xml:space="preserve">        </w:t>
      </w:r>
      <w:r w:rsidRPr="004C7EB1">
        <w:rPr>
          <w:color w:val="000000"/>
        </w:rPr>
        <w:t xml:space="preserve">    </w:t>
      </w:r>
      <w:r w:rsidR="000C78CB">
        <w:t xml:space="preserve">     </w:t>
      </w:r>
    </w:p>
    <w:p w:rsidR="000C78CB" w:rsidRPr="000C78CB" w:rsidRDefault="000C78CB" w:rsidP="00E41165">
      <w:pPr>
        <w:pStyle w:val="a9"/>
        <w:rPr>
          <w:color w:val="000000"/>
          <w:szCs w:val="28"/>
        </w:rPr>
      </w:pPr>
      <w:r>
        <w:t xml:space="preserve">     </w:t>
      </w:r>
    </w:p>
    <w:p w:rsidR="000C78CB" w:rsidRDefault="000C78CB" w:rsidP="000C78CB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0C78CB" w:rsidRPr="00411FA2" w:rsidRDefault="000C78CB" w:rsidP="000C78CB">
      <w:pPr>
        <w:pStyle w:val="a9"/>
      </w:pPr>
      <w:r>
        <w:t>В</w:t>
      </w:r>
      <w:r w:rsidRPr="00411FA2">
        <w:t xml:space="preserve"> ходе исполнения </w:t>
      </w:r>
      <w:r>
        <w:t xml:space="preserve">районного </w:t>
      </w:r>
      <w:r w:rsidRPr="00411FA2">
        <w:t xml:space="preserve">бюджета первоначальный план по неналоговым доходам составлял </w:t>
      </w:r>
      <w:r w:rsidR="00523DF2">
        <w:t>15175,0 тыс. рублей</w:t>
      </w:r>
      <w:r>
        <w:t xml:space="preserve"> был </w:t>
      </w:r>
      <w:r w:rsidRPr="00411FA2">
        <w:t>скорректирован в сторону у</w:t>
      </w:r>
      <w:r>
        <w:t>величения</w:t>
      </w:r>
      <w:r w:rsidRPr="00411FA2">
        <w:t xml:space="preserve"> на</w:t>
      </w:r>
      <w:r>
        <w:t xml:space="preserve"> </w:t>
      </w:r>
      <w:r w:rsidR="00C21AC0">
        <w:t>7099,5</w:t>
      </w:r>
      <w:r w:rsidR="00E40208">
        <w:t xml:space="preserve"> тыс. рублей </w:t>
      </w:r>
      <w:r>
        <w:t xml:space="preserve">и </w:t>
      </w:r>
      <w:r w:rsidRPr="00411FA2">
        <w:t xml:space="preserve">составил </w:t>
      </w:r>
      <w:r w:rsidR="00C21AC0">
        <w:t xml:space="preserve"> 22274,5</w:t>
      </w:r>
      <w:r w:rsidRPr="00411FA2">
        <w:t xml:space="preserve"> тыс.</w:t>
      </w:r>
      <w:r>
        <w:t xml:space="preserve"> руб., а </w:t>
      </w:r>
      <w:r w:rsidR="00E40208">
        <w:t>в сравнении с уточненным планом исполнен на 143,46% или на 6747,7</w:t>
      </w:r>
      <w:r>
        <w:t xml:space="preserve"> тыс. рублей</w:t>
      </w:r>
      <w:r w:rsidR="00E40208">
        <w:t xml:space="preserve"> больше</w:t>
      </w:r>
      <w:r>
        <w:t xml:space="preserve">. </w:t>
      </w:r>
    </w:p>
    <w:p w:rsidR="000C78CB" w:rsidRPr="00EB03A0" w:rsidRDefault="000C78CB" w:rsidP="000C78CB">
      <w:pPr>
        <w:pStyle w:val="a9"/>
        <w:rPr>
          <w:b/>
          <w:i/>
        </w:rPr>
      </w:pPr>
      <w:r>
        <w:rPr>
          <w:b/>
        </w:rPr>
        <w:t xml:space="preserve">       </w:t>
      </w:r>
      <w:r w:rsidRPr="00C17F44">
        <w:t>Увеличение неналоговых пост</w:t>
      </w:r>
      <w:r w:rsidR="00E40208">
        <w:t>уплений в районный бюджет в 2020 году по отношению к 2019</w:t>
      </w:r>
      <w:r w:rsidRPr="00C17F44">
        <w:t xml:space="preserve"> году произошло </w:t>
      </w:r>
      <w:r w:rsidR="00E40208">
        <w:t>увеличе</w:t>
      </w:r>
      <w:r w:rsidR="00C21AC0">
        <w:t>ние на 4490,4</w:t>
      </w:r>
      <w:r w:rsidR="00E40208">
        <w:t xml:space="preserve"> тыс. рублей </w:t>
      </w:r>
      <w:r w:rsidR="00AD3B25">
        <w:t xml:space="preserve">или на 25% </w:t>
      </w:r>
      <w:r w:rsidR="00EE5163">
        <w:t>.</w:t>
      </w:r>
      <w:r w:rsidR="0042706A">
        <w:rPr>
          <w:i/>
        </w:rPr>
        <w:t>(таблица №3</w:t>
      </w:r>
      <w:r w:rsidRPr="00EB03A0">
        <w:rPr>
          <w:i/>
        </w:rPr>
        <w:t>)</w:t>
      </w:r>
      <w:r w:rsidRPr="00EB03A0">
        <w:rPr>
          <w:b/>
          <w:i/>
        </w:rPr>
        <w:t>.</w:t>
      </w:r>
    </w:p>
    <w:p w:rsidR="000C78CB" w:rsidRDefault="000C78CB" w:rsidP="000C78CB">
      <w:pPr>
        <w:rPr>
          <w:b/>
        </w:rPr>
      </w:pPr>
    </w:p>
    <w:p w:rsidR="005F410B" w:rsidRDefault="005F410B" w:rsidP="000C78CB">
      <w:pPr>
        <w:rPr>
          <w:b/>
        </w:rPr>
      </w:pPr>
    </w:p>
    <w:p w:rsidR="000C78CB" w:rsidRDefault="000C78CB" w:rsidP="000C78CB">
      <w:pPr>
        <w:rPr>
          <w:b/>
        </w:rPr>
      </w:pPr>
      <w:r>
        <w:rPr>
          <w:b/>
        </w:rPr>
        <w:t>Удельный вес неналоговых доходов.</w:t>
      </w:r>
    </w:p>
    <w:p w:rsidR="000C78CB" w:rsidRDefault="000C78CB" w:rsidP="000C78CB">
      <w:pPr>
        <w:tabs>
          <w:tab w:val="left" w:pos="9720"/>
        </w:tabs>
        <w:spacing w:line="120" w:lineRule="auto"/>
        <w:rPr>
          <w:sz w:val="20"/>
        </w:rPr>
      </w:pPr>
      <w:r>
        <w:rPr>
          <w:sz w:val="20"/>
        </w:rPr>
        <w:t xml:space="preserve">   </w:t>
      </w:r>
    </w:p>
    <w:p w:rsidR="000C78CB" w:rsidRPr="00EB03A0" w:rsidRDefault="00EB03A0" w:rsidP="00AD3B25">
      <w:pPr>
        <w:tabs>
          <w:tab w:val="left" w:pos="9720"/>
        </w:tabs>
        <w:jc w:val="center"/>
        <w:rPr>
          <w:i/>
          <w:sz w:val="24"/>
          <w:szCs w:val="24"/>
        </w:rPr>
      </w:pPr>
      <w:r w:rsidRPr="00EB03A0">
        <w:rPr>
          <w:i/>
          <w:sz w:val="24"/>
          <w:szCs w:val="24"/>
        </w:rPr>
        <w:t>(Таблица №3</w:t>
      </w:r>
      <w:r w:rsidR="000C78CB" w:rsidRPr="00EB03A0">
        <w:rPr>
          <w:i/>
          <w:sz w:val="24"/>
          <w:szCs w:val="24"/>
        </w:rPr>
        <w:t xml:space="preserve"> тыс. руб.)</w:t>
      </w:r>
    </w:p>
    <w:tbl>
      <w:tblPr>
        <w:tblW w:w="9589" w:type="dxa"/>
        <w:tblInd w:w="108" w:type="dxa"/>
        <w:tblLayout w:type="fixed"/>
        <w:tblLook w:val="0000"/>
      </w:tblPr>
      <w:tblGrid>
        <w:gridCol w:w="6165"/>
        <w:gridCol w:w="1712"/>
        <w:gridCol w:w="1712"/>
      </w:tblGrid>
      <w:tr w:rsidR="000C78CB" w:rsidRPr="000C78CB" w:rsidTr="00BB46DC">
        <w:trPr>
          <w:trHeight w:val="414"/>
          <w:tblHeader/>
        </w:trPr>
        <w:tc>
          <w:tcPr>
            <w:tcW w:w="6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78CB" w:rsidRPr="00BB46DC" w:rsidRDefault="000C78CB" w:rsidP="00CE5F8D"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0C78CB" w:rsidRPr="00BB46DC" w:rsidRDefault="000C78CB" w:rsidP="00CE5F8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46DC">
              <w:rPr>
                <w:b/>
                <w:bCs/>
                <w:color w:val="000000" w:themeColor="text1"/>
                <w:sz w:val="24"/>
                <w:szCs w:val="24"/>
              </w:rPr>
              <w:t>доходы районного бюджета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78CB" w:rsidRPr="00BB46DC" w:rsidRDefault="00101E90" w:rsidP="000C78CB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46DC">
              <w:rPr>
                <w:b/>
                <w:bCs/>
                <w:color w:val="000000" w:themeColor="text1"/>
                <w:sz w:val="24"/>
                <w:szCs w:val="24"/>
              </w:rPr>
              <w:t>Исполнено за 2020</w:t>
            </w:r>
            <w:r w:rsidR="000C78CB" w:rsidRPr="00BB46DC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8CB" w:rsidRPr="00BB46DC" w:rsidRDefault="000C78CB" w:rsidP="000C78CB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46DC">
              <w:rPr>
                <w:b/>
                <w:bCs/>
                <w:color w:val="000000" w:themeColor="text1"/>
                <w:sz w:val="24"/>
                <w:szCs w:val="24"/>
              </w:rPr>
              <w:t>Удельный вес %</w:t>
            </w:r>
          </w:p>
        </w:tc>
      </w:tr>
      <w:tr w:rsidR="000C78CB" w:rsidRPr="000C78CB" w:rsidTr="00BB46DC">
        <w:trPr>
          <w:trHeight w:val="641"/>
          <w:tblHeader/>
        </w:trPr>
        <w:tc>
          <w:tcPr>
            <w:tcW w:w="616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78CB" w:rsidRPr="00101E90" w:rsidRDefault="000C78CB" w:rsidP="00CE5F8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78CB" w:rsidRPr="00101E90" w:rsidRDefault="000C78CB" w:rsidP="00CE5F8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8CB" w:rsidRPr="00101E90" w:rsidRDefault="000C78CB" w:rsidP="00CE5F8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C78CB" w:rsidRPr="000C78CB" w:rsidTr="00AF3FCB">
        <w:trPr>
          <w:trHeight w:val="105"/>
          <w:tblHeader/>
        </w:trPr>
        <w:tc>
          <w:tcPr>
            <w:tcW w:w="6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78CB" w:rsidRPr="00101E90" w:rsidRDefault="000C78CB" w:rsidP="00CE5F8D">
            <w:pPr>
              <w:jc w:val="center"/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78CB" w:rsidRPr="00101E90" w:rsidRDefault="000C78CB" w:rsidP="00CE5F8D">
            <w:pPr>
              <w:jc w:val="center"/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78CB" w:rsidRPr="00101E90" w:rsidRDefault="000C78CB" w:rsidP="00CE5F8D">
            <w:pPr>
              <w:jc w:val="center"/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3</w:t>
            </w:r>
          </w:p>
        </w:tc>
      </w:tr>
      <w:tr w:rsidR="000C78CB" w:rsidRPr="000C78CB" w:rsidTr="00AF3FCB">
        <w:trPr>
          <w:trHeight w:val="303"/>
        </w:trPr>
        <w:tc>
          <w:tcPr>
            <w:tcW w:w="6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0C78CB" w:rsidP="00101E9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101E90" w:rsidP="00101E90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D3B25" w:rsidRPr="00101E90">
              <w:rPr>
                <w:color w:val="000000"/>
                <w:sz w:val="24"/>
                <w:szCs w:val="24"/>
              </w:rPr>
              <w:t>16739,1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E90" w:rsidRDefault="00101E90" w:rsidP="0010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C78CB" w:rsidRPr="00101E90" w:rsidRDefault="00C21AC0" w:rsidP="00101E90">
            <w:pPr>
              <w:jc w:val="center"/>
              <w:rPr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>75,0</w:t>
            </w:r>
          </w:p>
          <w:p w:rsidR="000C78CB" w:rsidRPr="00101E90" w:rsidRDefault="000C78CB" w:rsidP="00101E90">
            <w:pPr>
              <w:jc w:val="center"/>
              <w:rPr>
                <w:sz w:val="24"/>
                <w:szCs w:val="24"/>
              </w:rPr>
            </w:pPr>
          </w:p>
        </w:tc>
      </w:tr>
      <w:tr w:rsidR="000C78CB" w:rsidRPr="000C78CB" w:rsidTr="00AF3FCB">
        <w:trPr>
          <w:trHeight w:val="694"/>
        </w:trPr>
        <w:tc>
          <w:tcPr>
            <w:tcW w:w="61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0C78CB" w:rsidP="00101E90">
            <w:pPr>
              <w:ind w:firstLine="0"/>
              <w:jc w:val="left"/>
              <w:rPr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AD3B25" w:rsidP="00101E90">
            <w:pPr>
              <w:widowControl w:val="0"/>
              <w:shd w:val="clear" w:color="auto" w:fill="FFFFFF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AD3B25" w:rsidP="00101E90">
            <w:pPr>
              <w:jc w:val="left"/>
              <w:rPr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>1,3</w:t>
            </w:r>
          </w:p>
        </w:tc>
      </w:tr>
      <w:tr w:rsidR="000C78CB" w:rsidRPr="000C78CB" w:rsidTr="00AF3FCB">
        <w:trPr>
          <w:trHeight w:val="303"/>
        </w:trPr>
        <w:tc>
          <w:tcPr>
            <w:tcW w:w="6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0C78CB" w:rsidP="00101E9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>Платежи за пользование природными ресурсами (плата за негативное воздействие на окружающую среду)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AD3B25" w:rsidP="00101E90">
            <w:pPr>
              <w:widowControl w:val="0"/>
              <w:shd w:val="clear" w:color="auto" w:fill="FFFFFF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AD3B25" w:rsidP="00101E90">
            <w:pPr>
              <w:jc w:val="left"/>
              <w:rPr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>0,1</w:t>
            </w:r>
          </w:p>
          <w:p w:rsidR="000C78CB" w:rsidRPr="00101E90" w:rsidRDefault="000C78CB" w:rsidP="00101E90">
            <w:pPr>
              <w:spacing w:line="120" w:lineRule="auto"/>
              <w:jc w:val="left"/>
              <w:rPr>
                <w:sz w:val="24"/>
                <w:szCs w:val="24"/>
              </w:rPr>
            </w:pPr>
          </w:p>
        </w:tc>
      </w:tr>
      <w:tr w:rsidR="000C78CB" w:rsidRPr="000C78CB" w:rsidTr="00AF3FCB">
        <w:trPr>
          <w:trHeight w:val="534"/>
        </w:trPr>
        <w:tc>
          <w:tcPr>
            <w:tcW w:w="61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C78CB" w:rsidRPr="00101E90" w:rsidRDefault="000C78CB" w:rsidP="00101E9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pacing w:val="-2"/>
                <w:sz w:val="24"/>
                <w:szCs w:val="24"/>
              </w:rPr>
              <w:t xml:space="preserve">Доходы от оказания платных услуг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8CB" w:rsidRPr="00101E90" w:rsidRDefault="00AD3B25" w:rsidP="00101E90">
            <w:pPr>
              <w:widowControl w:val="0"/>
              <w:shd w:val="clear" w:color="auto" w:fill="FFFFFF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z w:val="24"/>
                <w:szCs w:val="24"/>
              </w:rPr>
              <w:t>2430,8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AD3B25" w:rsidP="00101E90">
            <w:pPr>
              <w:jc w:val="left"/>
              <w:rPr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>10,9</w:t>
            </w:r>
          </w:p>
        </w:tc>
      </w:tr>
      <w:tr w:rsidR="000C78CB" w:rsidRPr="000C78CB" w:rsidTr="00AF3FCB">
        <w:trPr>
          <w:trHeight w:val="534"/>
        </w:trPr>
        <w:tc>
          <w:tcPr>
            <w:tcW w:w="61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C78CB" w:rsidRPr="00101E90" w:rsidRDefault="00F115A1" w:rsidP="00101E90">
            <w:pPr>
              <w:ind w:firstLine="0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101E90">
              <w:rPr>
                <w:color w:val="000000"/>
                <w:spacing w:val="-2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8CB" w:rsidRPr="00101E90" w:rsidRDefault="00F115A1" w:rsidP="00101E90">
            <w:pPr>
              <w:widowControl w:val="0"/>
              <w:shd w:val="clear" w:color="auto" w:fill="FFFFFF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z w:val="24"/>
                <w:szCs w:val="24"/>
              </w:rPr>
              <w:t>2546,2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F115A1" w:rsidP="00101E90">
            <w:pPr>
              <w:jc w:val="left"/>
              <w:rPr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>11,4</w:t>
            </w:r>
          </w:p>
        </w:tc>
      </w:tr>
      <w:tr w:rsidR="000C78CB" w:rsidRPr="000C78CB" w:rsidTr="00AF3FCB">
        <w:trPr>
          <w:trHeight w:val="298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0C78CB" w:rsidP="00101E9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pacing w:val="-2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D94BDF" w:rsidP="00101E90">
            <w:pPr>
              <w:widowControl w:val="0"/>
              <w:shd w:val="clear" w:color="auto" w:fill="FFFFFF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D94BDF" w:rsidP="00101E90">
            <w:pPr>
              <w:jc w:val="left"/>
              <w:rPr>
                <w:sz w:val="24"/>
                <w:szCs w:val="24"/>
              </w:rPr>
            </w:pPr>
            <w:r w:rsidRPr="00101E90">
              <w:rPr>
                <w:sz w:val="24"/>
                <w:szCs w:val="24"/>
              </w:rPr>
              <w:t>1,3</w:t>
            </w:r>
          </w:p>
        </w:tc>
      </w:tr>
      <w:tr w:rsidR="000C78CB" w:rsidRPr="000C78CB" w:rsidTr="00BB46DC">
        <w:trPr>
          <w:trHeight w:val="321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0C78CB" w:rsidP="00101E9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pacing w:val="-2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D94BDF" w:rsidP="00101E90">
            <w:pPr>
              <w:widowControl w:val="0"/>
              <w:shd w:val="clear" w:color="auto" w:fill="FFFFFF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z w:val="24"/>
                <w:szCs w:val="24"/>
              </w:rPr>
              <w:t>-57,4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0C78CB" w:rsidP="00101E90">
            <w:pPr>
              <w:jc w:val="left"/>
              <w:rPr>
                <w:sz w:val="24"/>
                <w:szCs w:val="24"/>
              </w:rPr>
            </w:pPr>
          </w:p>
        </w:tc>
      </w:tr>
      <w:tr w:rsidR="000C78CB" w:rsidRPr="000C78CB" w:rsidTr="00BB46DC">
        <w:trPr>
          <w:trHeight w:val="356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0C78CB" w:rsidRPr="00101E90" w:rsidRDefault="000C78CB" w:rsidP="00CE5F8D">
            <w:pPr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78CB" w:rsidRPr="00101E90" w:rsidRDefault="00C21AC0" w:rsidP="00101E90">
            <w:pPr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22274,5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8CB" w:rsidRPr="00101E90" w:rsidRDefault="000C78CB" w:rsidP="00CE5F8D">
            <w:pPr>
              <w:jc w:val="center"/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100,0</w:t>
            </w:r>
          </w:p>
        </w:tc>
      </w:tr>
    </w:tbl>
    <w:p w:rsidR="00C21AC0" w:rsidRDefault="00C21AC0" w:rsidP="00AF3FCB">
      <w:pPr>
        <w:pStyle w:val="a9"/>
      </w:pPr>
    </w:p>
    <w:p w:rsidR="00AF3FCB" w:rsidRPr="00AF3FCB" w:rsidRDefault="00AF3FCB" w:rsidP="00AF3FCB">
      <w:pPr>
        <w:pStyle w:val="a9"/>
      </w:pPr>
      <w:r w:rsidRPr="00AF3FCB">
        <w:t>В структуре неналоговых доходов местного бюджет</w:t>
      </w:r>
      <w:r w:rsidR="00C21AC0">
        <w:t>а наибольший удельный вес в 2020</w:t>
      </w:r>
      <w:r w:rsidRPr="00AF3FCB">
        <w:t xml:space="preserve"> году занимают  </w:t>
      </w:r>
      <w:r w:rsidRPr="00AF3FCB">
        <w:rPr>
          <w:i/>
        </w:rPr>
        <w:t xml:space="preserve">Доходы, получаемые в виде арендной платы за земельные участки, государственная собственность на которые не разграничена  </w:t>
      </w:r>
      <w:r w:rsidR="00177427">
        <w:t>75</w:t>
      </w:r>
      <w:r w:rsidRPr="00AF3FCB">
        <w:t xml:space="preserve">% от общей суммы неналоговых доходов бюджета. </w:t>
      </w:r>
    </w:p>
    <w:p w:rsidR="00AF3FCB" w:rsidRPr="00AF3FCB" w:rsidRDefault="00AF3FCB" w:rsidP="00AF3FCB">
      <w:pPr>
        <w:pStyle w:val="a9"/>
      </w:pPr>
      <w:r w:rsidRPr="00AF3FCB">
        <w:t xml:space="preserve"> В сравнении с </w:t>
      </w:r>
      <w:r w:rsidR="00177427">
        <w:t>уточненным планом</w:t>
      </w:r>
      <w:r w:rsidRPr="00AF3FCB">
        <w:t xml:space="preserve"> значительное увеличение произошло </w:t>
      </w:r>
      <w:r w:rsidRPr="00177427">
        <w:rPr>
          <w:i/>
        </w:rPr>
        <w:t>по</w:t>
      </w:r>
      <w:r w:rsidR="00177427" w:rsidRPr="00177427">
        <w:rPr>
          <w:i/>
          <w:color w:val="000000"/>
          <w:spacing w:val="-2"/>
          <w:sz w:val="20"/>
        </w:rPr>
        <w:t xml:space="preserve"> </w:t>
      </w:r>
      <w:r w:rsidR="00177427" w:rsidRPr="00177427">
        <w:rPr>
          <w:i/>
          <w:color w:val="000000"/>
          <w:spacing w:val="-2"/>
          <w:szCs w:val="28"/>
        </w:rPr>
        <w:t>доходам от продажи материальных и нематериальных активов</w:t>
      </w:r>
      <w:r w:rsidRPr="00AF3FCB">
        <w:t xml:space="preserve"> </w:t>
      </w:r>
      <w:r w:rsidR="00177427">
        <w:t>на</w:t>
      </w:r>
      <w:r w:rsidR="00D7216A">
        <w:t xml:space="preserve"> 2296,2 тыс. рублей или</w:t>
      </w:r>
      <w:r w:rsidR="00177427">
        <w:t xml:space="preserve"> 1018,48 % </w:t>
      </w:r>
      <w:r w:rsidRPr="00AF3FCB">
        <w:t xml:space="preserve">и </w:t>
      </w:r>
      <w:r w:rsidRPr="00AF3FCB">
        <w:rPr>
          <w:i/>
        </w:rPr>
        <w:t xml:space="preserve">по доходам от </w:t>
      </w:r>
      <w:r w:rsidR="00177427">
        <w:rPr>
          <w:i/>
        </w:rPr>
        <w:t xml:space="preserve">оказания платных услуг  на </w:t>
      </w:r>
      <w:r w:rsidR="00D7216A" w:rsidRPr="00D7216A">
        <w:t>469,2 тыс. рублей или</w:t>
      </w:r>
      <w:r w:rsidR="00D7216A">
        <w:rPr>
          <w:b/>
        </w:rPr>
        <w:t xml:space="preserve"> </w:t>
      </w:r>
      <w:r w:rsidR="00D7216A">
        <w:t xml:space="preserve">123,92 </w:t>
      </w:r>
      <w:r w:rsidR="00EB03A0" w:rsidRPr="00EB03A0">
        <w:t xml:space="preserve">% </w:t>
      </w:r>
      <w:r w:rsidR="00EB03A0" w:rsidRPr="00EB03A0">
        <w:rPr>
          <w:i/>
        </w:rPr>
        <w:t>(таблица</w:t>
      </w:r>
      <w:r w:rsidR="00D7216A" w:rsidRPr="00EB03A0">
        <w:rPr>
          <w:i/>
        </w:rPr>
        <w:t xml:space="preserve">  №4)</w:t>
      </w:r>
      <w:r w:rsidRPr="00EB03A0">
        <w:rPr>
          <w:i/>
        </w:rPr>
        <w:t>.</w:t>
      </w:r>
      <w:r w:rsidRPr="00AF3FCB">
        <w:t xml:space="preserve">  </w:t>
      </w:r>
    </w:p>
    <w:p w:rsidR="00AF3FCB" w:rsidRPr="00AF3FCB" w:rsidRDefault="00AF3FCB" w:rsidP="00AF3FCB">
      <w:pPr>
        <w:pStyle w:val="a9"/>
        <w:rPr>
          <w:rFonts w:eastAsia="Calibri"/>
          <w:color w:val="000000"/>
          <w:lang w:eastAsia="en-US"/>
        </w:rPr>
      </w:pPr>
      <w:r w:rsidRPr="00AF3FCB">
        <w:rPr>
          <w:rFonts w:eastAsia="Calibri"/>
          <w:color w:val="000000"/>
          <w:lang w:eastAsia="en-US"/>
        </w:rPr>
        <w:t xml:space="preserve">       </w:t>
      </w:r>
    </w:p>
    <w:p w:rsidR="00AF3FCB" w:rsidRDefault="00AF3FCB" w:rsidP="00AF3FCB">
      <w:pPr>
        <w:autoSpaceDE w:val="0"/>
        <w:autoSpaceDN w:val="0"/>
        <w:adjustRightInd w:val="0"/>
        <w:spacing w:line="120" w:lineRule="auto"/>
        <w:ind w:firstLine="425"/>
      </w:pPr>
    </w:p>
    <w:p w:rsidR="00AF3FCB" w:rsidRDefault="00AF3FCB" w:rsidP="00AF3FCB">
      <w:pPr>
        <w:pStyle w:val="Default"/>
        <w:spacing w:line="120" w:lineRule="auto"/>
        <w:jc w:val="both"/>
        <w:rPr>
          <w:i/>
        </w:rPr>
      </w:pPr>
    </w:p>
    <w:p w:rsidR="005C1FF6" w:rsidRDefault="0071176F" w:rsidP="005C1FF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3</w:t>
      </w:r>
      <w:r w:rsidR="00D7216A" w:rsidRPr="00D7216A">
        <w:rPr>
          <w:b/>
          <w:bCs/>
          <w:color w:val="000000"/>
          <w:szCs w:val="28"/>
        </w:rPr>
        <w:t>.3</w:t>
      </w:r>
      <w:r w:rsidR="005C1FF6" w:rsidRPr="00D7216A">
        <w:rPr>
          <w:b/>
          <w:bCs/>
          <w:color w:val="000000"/>
          <w:szCs w:val="28"/>
        </w:rPr>
        <w:t>.</w:t>
      </w:r>
      <w:r w:rsidR="005C1FF6"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5C1FF6" w:rsidRPr="005C1FF6">
        <w:rPr>
          <w:b/>
          <w:bCs/>
          <w:color w:val="000000"/>
          <w:szCs w:val="28"/>
        </w:rPr>
        <w:t>Безвозмездные поступления</w:t>
      </w:r>
    </w:p>
    <w:p w:rsidR="00824A0A" w:rsidRDefault="00824A0A" w:rsidP="005C1FF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824A0A" w:rsidRPr="00824A0A" w:rsidRDefault="00824A0A" w:rsidP="00824A0A">
      <w:pPr>
        <w:pStyle w:val="a9"/>
        <w:rPr>
          <w:rFonts w:eastAsia="Calibri"/>
          <w:lang w:eastAsia="en-US"/>
        </w:rPr>
      </w:pPr>
      <w:r w:rsidRPr="00824A0A">
        <w:rPr>
          <w:rFonts w:eastAsia="Calibri"/>
          <w:lang w:eastAsia="en-US"/>
        </w:rPr>
        <w:t>Безвозмездные поступ</w:t>
      </w:r>
      <w:r>
        <w:rPr>
          <w:rFonts w:eastAsia="Calibri"/>
          <w:lang w:eastAsia="en-US"/>
        </w:rPr>
        <w:t>ления получены в объеме 254626,0  тыс. рублей,</w:t>
      </w:r>
      <w:r w:rsidR="00CF195A">
        <w:rPr>
          <w:rFonts w:eastAsia="Calibri"/>
          <w:lang w:eastAsia="en-US"/>
        </w:rPr>
        <w:t xml:space="preserve"> уменьшение</w:t>
      </w:r>
      <w:r w:rsidR="009E7357">
        <w:rPr>
          <w:rFonts w:eastAsia="Calibri"/>
          <w:lang w:eastAsia="en-US"/>
        </w:rPr>
        <w:t xml:space="preserve"> на 3799,0 тыс. рублей</w:t>
      </w:r>
      <w:r>
        <w:rPr>
          <w:rFonts w:eastAsia="Calibri"/>
          <w:lang w:eastAsia="en-US"/>
        </w:rPr>
        <w:t xml:space="preserve"> или 98,53 </w:t>
      </w:r>
      <w:r w:rsidRPr="00824A0A">
        <w:rPr>
          <w:rFonts w:eastAsia="Calibri"/>
          <w:lang w:eastAsia="en-US"/>
        </w:rPr>
        <w:t xml:space="preserve">% от уточненного плана. К </w:t>
      </w:r>
      <w:r w:rsidRPr="00824A0A">
        <w:rPr>
          <w:rFonts w:eastAsia="Calibri"/>
          <w:lang w:eastAsia="en-US"/>
        </w:rPr>
        <w:lastRenderedPageBreak/>
        <w:t>первоначально утвержденны</w:t>
      </w:r>
      <w:r>
        <w:rPr>
          <w:rFonts w:eastAsia="Calibri"/>
          <w:lang w:eastAsia="en-US"/>
        </w:rPr>
        <w:t>м бюджетным назначениям 212982,8</w:t>
      </w:r>
      <w:r w:rsidRPr="00824A0A">
        <w:rPr>
          <w:rFonts w:eastAsia="Calibri"/>
          <w:lang w:eastAsia="en-US"/>
        </w:rPr>
        <w:t xml:space="preserve"> тыс. рублей  ассигнован</w:t>
      </w:r>
      <w:r w:rsidR="009E7357">
        <w:rPr>
          <w:rFonts w:eastAsia="Calibri"/>
          <w:lang w:eastAsia="en-US"/>
        </w:rPr>
        <w:t>ия в плане увеличены на 41643,2 тыс. рублей или на 119,5</w:t>
      </w:r>
      <w:r w:rsidRPr="00824A0A">
        <w:rPr>
          <w:rFonts w:eastAsia="Calibri"/>
          <w:lang w:eastAsia="en-US"/>
        </w:rPr>
        <w:t xml:space="preserve">%. </w:t>
      </w:r>
    </w:p>
    <w:p w:rsidR="005C1FF6" w:rsidRPr="009E7357" w:rsidRDefault="009E7357" w:rsidP="00CF195A">
      <w:pPr>
        <w:pStyle w:val="a9"/>
        <w:rPr>
          <w:highlight w:val="yellow"/>
        </w:rPr>
      </w:pPr>
      <w:r>
        <w:rPr>
          <w:rFonts w:eastAsia="Calibri"/>
          <w:lang w:eastAsia="en-US"/>
        </w:rPr>
        <w:t>По сравнению с 2019</w:t>
      </w:r>
      <w:r w:rsidR="00824A0A" w:rsidRPr="00824A0A">
        <w:rPr>
          <w:rFonts w:eastAsia="Calibri"/>
          <w:lang w:eastAsia="en-US"/>
        </w:rPr>
        <w:t xml:space="preserve"> годом в отчетном году объем безвозмездных поступлений в районный  </w:t>
      </w:r>
      <w:r>
        <w:rPr>
          <w:rFonts w:eastAsia="Calibri"/>
          <w:lang w:eastAsia="en-US"/>
        </w:rPr>
        <w:t>бюджет увеличился на 20844,06 тыс. рублей или на 8,9</w:t>
      </w:r>
      <w:r w:rsidR="00824A0A" w:rsidRPr="00824A0A">
        <w:rPr>
          <w:rFonts w:eastAsia="Calibri"/>
          <w:lang w:eastAsia="en-US"/>
        </w:rPr>
        <w:t xml:space="preserve">%. </w:t>
      </w:r>
      <w:r w:rsidR="005C1FF6">
        <w:t xml:space="preserve">      </w:t>
      </w:r>
    </w:p>
    <w:p w:rsidR="00E61EC7" w:rsidRDefault="00E61EC7" w:rsidP="00E61EC7">
      <w:pPr>
        <w:pStyle w:val="a9"/>
      </w:pPr>
      <w:r>
        <w:t>Как видно по данным таблицы №4</w:t>
      </w:r>
      <w:r w:rsidRPr="00CF195A">
        <w:t xml:space="preserve"> </w:t>
      </w:r>
      <w:r>
        <w:t>безвозмездные поступления в 2020 году поступил</w:t>
      </w:r>
      <w:r w:rsidR="0020084B">
        <w:t>и в объеме 119,5 % от утвержденных</w:t>
      </w:r>
      <w:proofErr w:type="gramStart"/>
      <w:r w:rsidRPr="00CF195A">
        <w:t xml:space="preserve"> </w:t>
      </w:r>
      <w:r w:rsidR="0020084B">
        <w:t>.</w:t>
      </w:r>
      <w:proofErr w:type="gramEnd"/>
      <w:r w:rsidRPr="00CF195A">
        <w:t xml:space="preserve"> </w:t>
      </w:r>
    </w:p>
    <w:p w:rsidR="008127FC" w:rsidRPr="00CF195A" w:rsidRDefault="008127FC" w:rsidP="00CF195A">
      <w:pPr>
        <w:pStyle w:val="a9"/>
      </w:pPr>
    </w:p>
    <w:p w:rsidR="008127FC" w:rsidRPr="0026091E" w:rsidRDefault="00AE127A" w:rsidP="00AE127A">
      <w:pPr>
        <w:pStyle w:val="a9"/>
        <w:rPr>
          <w:color w:val="FF0000"/>
          <w:spacing w:val="1"/>
        </w:rPr>
      </w:pPr>
      <w:r>
        <w:t>С</w:t>
      </w:r>
      <w:r>
        <w:rPr>
          <w:spacing w:val="1"/>
        </w:rPr>
        <w:t xml:space="preserve">ведения об исполнении доходной части бюджета муниципального образования </w:t>
      </w:r>
      <w:proofErr w:type="spellStart"/>
      <w:r>
        <w:rPr>
          <w:spacing w:val="1"/>
        </w:rPr>
        <w:t>Тюменцевский</w:t>
      </w:r>
      <w:proofErr w:type="spellEnd"/>
      <w:r>
        <w:rPr>
          <w:spacing w:val="1"/>
        </w:rPr>
        <w:t xml:space="preserve"> район приведены </w:t>
      </w:r>
      <w:r w:rsidRPr="00EB03A0">
        <w:rPr>
          <w:i/>
          <w:spacing w:val="1"/>
        </w:rPr>
        <w:t xml:space="preserve">в </w:t>
      </w:r>
      <w:r w:rsidR="00EB03A0" w:rsidRPr="00EB03A0">
        <w:rPr>
          <w:i/>
        </w:rPr>
        <w:t>таблице  №4.</w:t>
      </w:r>
      <w:r w:rsidR="00EB03A0" w:rsidRPr="00AF3FCB">
        <w:t xml:space="preserve">  </w:t>
      </w:r>
    </w:p>
    <w:p w:rsidR="00AE127A" w:rsidRDefault="00AE127A" w:rsidP="00AE127A">
      <w:pPr>
        <w:pStyle w:val="a9"/>
        <w:rPr>
          <w:spacing w:val="1"/>
        </w:rPr>
      </w:pPr>
      <w:r>
        <w:rPr>
          <w:spacing w:val="1"/>
        </w:rPr>
        <w:t xml:space="preserve">     </w:t>
      </w:r>
    </w:p>
    <w:p w:rsidR="00AE127A" w:rsidRPr="00EB03A0" w:rsidRDefault="00EB03A0" w:rsidP="00EB03A0">
      <w:pPr>
        <w:shd w:val="clear" w:color="auto" w:fill="FFFFFF"/>
        <w:spacing w:line="269" w:lineRule="exact"/>
        <w:ind w:right="34"/>
        <w:jc w:val="right"/>
        <w:rPr>
          <w:b/>
          <w:i/>
          <w:color w:val="000000"/>
          <w:spacing w:val="1"/>
        </w:rPr>
      </w:pPr>
      <w:r w:rsidRPr="00EB03A0">
        <w:rPr>
          <w:b/>
          <w:i/>
          <w:color w:val="000000"/>
          <w:spacing w:val="1"/>
        </w:rPr>
        <w:t>Таблица №4</w:t>
      </w:r>
    </w:p>
    <w:p w:rsidR="00DA4BC7" w:rsidRPr="007C068A" w:rsidRDefault="007C068A" w:rsidP="007C068A">
      <w:pPr>
        <w:pStyle w:val="a9"/>
      </w:pPr>
      <w:r w:rsidRPr="007C068A">
        <w:t xml:space="preserve">   </w:t>
      </w:r>
    </w:p>
    <w:tbl>
      <w:tblPr>
        <w:tblW w:w="9757" w:type="dxa"/>
        <w:tblInd w:w="99" w:type="dxa"/>
        <w:tblLook w:val="04A0"/>
      </w:tblPr>
      <w:tblGrid>
        <w:gridCol w:w="3076"/>
        <w:gridCol w:w="1320"/>
        <w:gridCol w:w="1491"/>
        <w:gridCol w:w="1224"/>
        <w:gridCol w:w="1399"/>
        <w:gridCol w:w="1291"/>
      </w:tblGrid>
      <w:tr w:rsidR="00DA4BC7" w:rsidRPr="00DA4BC7" w:rsidTr="0000499F">
        <w:trPr>
          <w:trHeight w:val="370"/>
        </w:trPr>
        <w:tc>
          <w:tcPr>
            <w:tcW w:w="97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BC7" w:rsidRPr="005C2BC8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5C2BC8">
              <w:rPr>
                <w:b/>
                <w:bCs/>
                <w:color w:val="000000"/>
                <w:szCs w:val="28"/>
              </w:rPr>
              <w:t xml:space="preserve">Сведения об исполнении доходной части бюджета муниципального образования </w:t>
            </w:r>
            <w:proofErr w:type="spellStart"/>
            <w:r w:rsidRPr="005C2BC8">
              <w:rPr>
                <w:b/>
                <w:bCs/>
                <w:color w:val="000000"/>
                <w:szCs w:val="28"/>
              </w:rPr>
              <w:t>Тюменцевский</w:t>
            </w:r>
            <w:proofErr w:type="spellEnd"/>
            <w:r w:rsidRPr="005C2BC8">
              <w:rPr>
                <w:b/>
                <w:bCs/>
                <w:color w:val="000000"/>
                <w:szCs w:val="28"/>
              </w:rPr>
              <w:t xml:space="preserve"> район Алтайского края за 2020 год</w:t>
            </w:r>
          </w:p>
        </w:tc>
      </w:tr>
      <w:tr w:rsidR="00DA4BC7" w:rsidRPr="00DA4BC7" w:rsidTr="0000499F">
        <w:trPr>
          <w:trHeight w:val="370"/>
        </w:trPr>
        <w:tc>
          <w:tcPr>
            <w:tcW w:w="9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A4BC7" w:rsidRPr="00DA4BC7" w:rsidTr="0000499F">
        <w:trPr>
          <w:trHeight w:val="648"/>
        </w:trPr>
        <w:tc>
          <w:tcPr>
            <w:tcW w:w="9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тыс</w:t>
            </w:r>
            <w:proofErr w:type="gramStart"/>
            <w:r w:rsidRPr="00DA4BC7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DA4BC7">
              <w:rPr>
                <w:b/>
                <w:bCs/>
                <w:color w:val="000000"/>
                <w:sz w:val="20"/>
              </w:rPr>
              <w:t>уб.</w:t>
            </w:r>
          </w:p>
        </w:tc>
      </w:tr>
      <w:tr w:rsidR="00DA4BC7" w:rsidRPr="00DA4BC7" w:rsidTr="0000499F">
        <w:trPr>
          <w:trHeight w:val="626"/>
        </w:trPr>
        <w:tc>
          <w:tcPr>
            <w:tcW w:w="30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Наименование  кодов                  бюджетной классификации (доходов)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Утверждено решением о бюджет</w:t>
            </w:r>
            <w:proofErr w:type="gramStart"/>
            <w:r w:rsidRPr="00DA4BC7">
              <w:rPr>
                <w:b/>
                <w:color w:val="000000"/>
                <w:sz w:val="20"/>
              </w:rPr>
              <w:t>е(</w:t>
            </w:r>
            <w:proofErr w:type="gramEnd"/>
            <w:r w:rsidRPr="00DA4BC7">
              <w:rPr>
                <w:b/>
                <w:color w:val="000000"/>
                <w:sz w:val="20"/>
              </w:rPr>
              <w:t xml:space="preserve"> от 24.12.2019 № 167)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Уточненный пла</w:t>
            </w:r>
            <w:proofErr w:type="gramStart"/>
            <w:r w:rsidRPr="00DA4BC7">
              <w:rPr>
                <w:b/>
                <w:color w:val="000000"/>
                <w:sz w:val="20"/>
              </w:rPr>
              <w:t>н(</w:t>
            </w:r>
            <w:proofErr w:type="gramEnd"/>
            <w:r w:rsidRPr="00DA4BC7">
              <w:rPr>
                <w:b/>
                <w:color w:val="000000"/>
                <w:sz w:val="20"/>
              </w:rPr>
              <w:t xml:space="preserve"> от 22.12.2020 г. № 223)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Исполнено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Отклонение исполнения от уточненного плана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% исполнения</w:t>
            </w:r>
          </w:p>
        </w:tc>
      </w:tr>
      <w:tr w:rsidR="00DA4BC7" w:rsidRPr="00DA4BC7" w:rsidTr="0000499F">
        <w:trPr>
          <w:trHeight w:val="1190"/>
        </w:trPr>
        <w:tc>
          <w:tcPr>
            <w:tcW w:w="30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Доходы, всего: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284826,60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333261,10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338536,10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-5275,00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101,58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Налоговые: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56498,20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59309,60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61635,30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-2325,70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103,92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НДФЛ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43559,70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44500,00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46826,30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-2326,30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105,23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АКЦИЗЫ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3567,50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3567,50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3185,80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381,70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89,30</w:t>
            </w:r>
          </w:p>
        </w:tc>
      </w:tr>
      <w:tr w:rsidR="00DA4BC7" w:rsidRPr="00DA4BC7" w:rsidTr="0000499F">
        <w:trPr>
          <w:trHeight w:val="63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Упрощённая система налогообложения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4500,00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5905,80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5925,10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-19,30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100,33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ЕНВД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2397,00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2990,00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3094,10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-104,10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103,48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ЕСХН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1254,10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1254,10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100,00</w:t>
            </w:r>
          </w:p>
        </w:tc>
      </w:tr>
      <w:tr w:rsidR="00DA4BC7" w:rsidRPr="00DA4BC7" w:rsidTr="0000499F">
        <w:trPr>
          <w:trHeight w:val="904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 xml:space="preserve">Налог, взимаемый в связи с применением патентной </w:t>
            </w:r>
            <w:proofErr w:type="spellStart"/>
            <w:r w:rsidRPr="00DA4BC7">
              <w:rPr>
                <w:color w:val="000000"/>
                <w:sz w:val="20"/>
              </w:rPr>
              <w:t>систеиы</w:t>
            </w:r>
            <w:proofErr w:type="spellEnd"/>
            <w:r w:rsidRPr="00DA4BC7">
              <w:rPr>
                <w:color w:val="000000"/>
                <w:sz w:val="20"/>
              </w:rPr>
              <w:t xml:space="preserve"> налогообложения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52,00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42,20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42,20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100,00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1022,00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1307,70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-257,70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124,54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Неналоговые: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15175,00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15526,50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22274,50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-6748,00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143,46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Аренда земли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12565,00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12743,30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16739,10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-3995,80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131,36</w:t>
            </w:r>
          </w:p>
        </w:tc>
      </w:tr>
      <w:tr w:rsidR="00DA4BC7" w:rsidRPr="00DA4BC7" w:rsidTr="0000499F">
        <w:trPr>
          <w:trHeight w:val="63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Доходы от сдачи в аренду имущества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251,20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295,20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-44,00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117,52</w:t>
            </w:r>
          </w:p>
        </w:tc>
      </w:tr>
      <w:tr w:rsidR="00DA4BC7" w:rsidRPr="00DA4BC7" w:rsidTr="0000499F">
        <w:trPr>
          <w:trHeight w:val="63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Плата за пользование природными ресурсами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53,00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27,40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100,00</w:t>
            </w:r>
          </w:p>
        </w:tc>
      </w:tr>
      <w:tr w:rsidR="00DA4BC7" w:rsidRPr="00DA4BC7" w:rsidTr="0000499F">
        <w:trPr>
          <w:trHeight w:val="63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lastRenderedPageBreak/>
              <w:t>Доходы от оказания платных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2257,00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1961,60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2430,80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-469,20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123,92</w:t>
            </w:r>
          </w:p>
        </w:tc>
      </w:tr>
      <w:tr w:rsidR="00DA4BC7" w:rsidRPr="00DA4BC7" w:rsidTr="0000499F">
        <w:trPr>
          <w:trHeight w:val="949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Доходы от продажи материальных и не материальных активов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2546,20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-2296,20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1018,48</w:t>
            </w:r>
          </w:p>
        </w:tc>
      </w:tr>
      <w:tr w:rsidR="00DA4BC7" w:rsidRPr="00DA4BC7" w:rsidTr="0000499F">
        <w:trPr>
          <w:trHeight w:val="31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Административные штрафы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293,00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293,20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-0,20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100,07</w:t>
            </w:r>
          </w:p>
        </w:tc>
      </w:tr>
      <w:tr w:rsidR="00DA4BC7" w:rsidRPr="00DA4BC7" w:rsidTr="0000499F">
        <w:trPr>
          <w:trHeight w:val="63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-57,40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 </w:t>
            </w:r>
          </w:p>
        </w:tc>
      </w:tr>
      <w:tr w:rsidR="00DA4BC7" w:rsidRPr="00DA4BC7" w:rsidTr="0000499F">
        <w:trPr>
          <w:trHeight w:val="63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Безвозмездные перечисления</w:t>
            </w:r>
            <w:proofErr w:type="gramStart"/>
            <w:r w:rsidRPr="00DA4BC7">
              <w:rPr>
                <w:b/>
                <w:bCs/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212982,80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258425,00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254626,00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3799,00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A4BC7">
              <w:rPr>
                <w:b/>
                <w:bCs/>
                <w:sz w:val="20"/>
              </w:rPr>
              <w:t>98,53</w:t>
            </w:r>
          </w:p>
        </w:tc>
      </w:tr>
      <w:tr w:rsidR="00DA4BC7" w:rsidRPr="00DA4BC7" w:rsidTr="0000499F">
        <w:trPr>
          <w:trHeight w:val="949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32178,00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44972,40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44972,40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100,00</w:t>
            </w:r>
          </w:p>
        </w:tc>
      </w:tr>
      <w:tr w:rsidR="00DA4BC7" w:rsidRPr="00DA4BC7" w:rsidTr="0000499F">
        <w:trPr>
          <w:trHeight w:val="137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52407,40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79275,10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78884,90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390,20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99,51</w:t>
            </w:r>
          </w:p>
        </w:tc>
      </w:tr>
      <w:tr w:rsidR="00DA4BC7" w:rsidRPr="00DA4BC7" w:rsidTr="0000499F">
        <w:trPr>
          <w:trHeight w:val="949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125887,00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130779,60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128937,30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1842,30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98,59</w:t>
            </w:r>
          </w:p>
        </w:tc>
      </w:tr>
      <w:tr w:rsidR="00DA4BC7" w:rsidRPr="00DA4BC7" w:rsidTr="0000499F">
        <w:trPr>
          <w:trHeight w:val="63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2510,40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3391,90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1825,40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1566,50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53,82</w:t>
            </w:r>
          </w:p>
        </w:tc>
      </w:tr>
      <w:tr w:rsidR="00DA4BC7" w:rsidRPr="00DA4BC7" w:rsidTr="0000499F">
        <w:trPr>
          <w:trHeight w:val="3149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4BC7">
              <w:rPr>
                <w:sz w:val="20"/>
              </w:rPr>
              <w:t>100,00</w:t>
            </w:r>
          </w:p>
        </w:tc>
      </w:tr>
    </w:tbl>
    <w:p w:rsidR="007C068A" w:rsidRPr="007C068A" w:rsidRDefault="007C068A" w:rsidP="007C068A">
      <w:pPr>
        <w:pStyle w:val="a9"/>
      </w:pPr>
    </w:p>
    <w:p w:rsidR="007C068A" w:rsidRDefault="007C068A" w:rsidP="002774CD">
      <w:pPr>
        <w:pStyle w:val="a9"/>
      </w:pPr>
      <w:r w:rsidRPr="007C068A">
        <w:t xml:space="preserve">     </w:t>
      </w:r>
      <w:r>
        <w:t xml:space="preserve">    </w:t>
      </w:r>
    </w:p>
    <w:p w:rsidR="007C068A" w:rsidRDefault="0071176F" w:rsidP="00926501">
      <w:pPr>
        <w:pStyle w:val="a9"/>
        <w:jc w:val="center"/>
        <w:rPr>
          <w:b/>
        </w:rPr>
      </w:pPr>
      <w:r>
        <w:rPr>
          <w:b/>
        </w:rPr>
        <w:t>4</w:t>
      </w:r>
      <w:r w:rsidR="00926501">
        <w:rPr>
          <w:b/>
        </w:rPr>
        <w:t xml:space="preserve">. </w:t>
      </w:r>
      <w:r w:rsidR="007C068A" w:rsidRPr="00926501">
        <w:rPr>
          <w:b/>
        </w:rPr>
        <w:t>Анализ исполнения расходной части районного бю</w:t>
      </w:r>
      <w:r w:rsidR="00AE127A" w:rsidRPr="00926501">
        <w:rPr>
          <w:b/>
        </w:rPr>
        <w:t>джета  за 2020</w:t>
      </w:r>
      <w:r w:rsidR="007C068A" w:rsidRPr="00926501">
        <w:rPr>
          <w:b/>
        </w:rPr>
        <w:t xml:space="preserve"> год.</w:t>
      </w:r>
    </w:p>
    <w:p w:rsidR="00B37A1B" w:rsidRPr="00926501" w:rsidRDefault="00B37A1B" w:rsidP="00926501">
      <w:pPr>
        <w:pStyle w:val="a9"/>
        <w:jc w:val="center"/>
        <w:rPr>
          <w:b/>
        </w:rPr>
      </w:pPr>
    </w:p>
    <w:p w:rsidR="00926501" w:rsidRPr="00926501" w:rsidRDefault="00926501" w:rsidP="00926501">
      <w:pPr>
        <w:pStyle w:val="a9"/>
        <w:rPr>
          <w:rFonts w:eastAsia="Calibri"/>
          <w:color w:val="000000"/>
          <w:lang w:eastAsia="en-US"/>
        </w:rPr>
      </w:pPr>
      <w:r w:rsidRPr="00926501">
        <w:tab/>
      </w:r>
      <w:r w:rsidRPr="00926501">
        <w:rPr>
          <w:rFonts w:eastAsia="Calibri"/>
          <w:color w:val="000000"/>
          <w:lang w:eastAsia="en-US"/>
        </w:rPr>
        <w:t>Исполнение р</w:t>
      </w:r>
      <w:r>
        <w:rPr>
          <w:rFonts w:eastAsia="Calibri"/>
          <w:color w:val="000000"/>
          <w:lang w:eastAsia="en-US"/>
        </w:rPr>
        <w:t>асходов районного бюджета в 2020 году осуществляли 4</w:t>
      </w:r>
      <w:r w:rsidRPr="00926501">
        <w:rPr>
          <w:rFonts w:eastAsia="Calibri"/>
          <w:color w:val="000000"/>
          <w:lang w:eastAsia="en-US"/>
        </w:rPr>
        <w:t xml:space="preserve"> главных распорядителей средств районного бюджета в целом в рамках действующего бюджетного законодате</w:t>
      </w:r>
      <w:r w:rsidR="003A6744">
        <w:rPr>
          <w:rFonts w:eastAsia="Calibri"/>
          <w:color w:val="000000"/>
          <w:lang w:eastAsia="en-US"/>
        </w:rPr>
        <w:t>льства</w:t>
      </w:r>
      <w:r w:rsidR="008353CA">
        <w:rPr>
          <w:rFonts w:eastAsia="Calibri"/>
          <w:color w:val="000000"/>
          <w:lang w:eastAsia="en-US"/>
        </w:rPr>
        <w:t xml:space="preserve"> РФ и Алтайского края, устава </w:t>
      </w:r>
      <w:proofErr w:type="spellStart"/>
      <w:r w:rsidR="008353CA">
        <w:rPr>
          <w:rFonts w:eastAsia="Calibri"/>
          <w:color w:val="000000"/>
          <w:lang w:eastAsia="en-US"/>
        </w:rPr>
        <w:t>Тюменцевского</w:t>
      </w:r>
      <w:proofErr w:type="spellEnd"/>
      <w:r w:rsidR="008353CA">
        <w:rPr>
          <w:rFonts w:eastAsia="Calibri"/>
          <w:color w:val="000000"/>
          <w:lang w:eastAsia="en-US"/>
        </w:rPr>
        <w:t xml:space="preserve"> района и сформированных с учетом этого расходных обязательств</w:t>
      </w:r>
      <w:r w:rsidR="003A6744">
        <w:rPr>
          <w:rFonts w:eastAsia="Calibri"/>
          <w:color w:val="000000"/>
          <w:lang w:eastAsia="en-US"/>
        </w:rPr>
        <w:t>.</w:t>
      </w:r>
      <w:r w:rsidRPr="00926501">
        <w:rPr>
          <w:rFonts w:eastAsia="Calibri"/>
          <w:color w:val="000000"/>
          <w:lang w:eastAsia="en-US"/>
        </w:rPr>
        <w:t xml:space="preserve"> </w:t>
      </w:r>
    </w:p>
    <w:p w:rsidR="00447931" w:rsidRDefault="003A6744" w:rsidP="003A6744">
      <w:pPr>
        <w:pStyle w:val="a9"/>
      </w:pPr>
      <w:r>
        <w:lastRenderedPageBreak/>
        <w:t>В ходе исполнения районного бюджета в 2020</w:t>
      </w:r>
      <w:r w:rsidR="00447931">
        <w:t xml:space="preserve"> году как было указано выше в</w:t>
      </w:r>
      <w:r>
        <w:t xml:space="preserve"> </w:t>
      </w:r>
      <w:r w:rsidR="00447931">
        <w:t>Решение</w:t>
      </w:r>
      <w:r w:rsidR="00447931" w:rsidRPr="00DE0C2B">
        <w:t xml:space="preserve"> «О бюджете </w:t>
      </w:r>
      <w:r w:rsidR="00447931">
        <w:t>муниципального образования</w:t>
      </w:r>
      <w:r w:rsidR="00447931">
        <w:rPr>
          <w:color w:val="000000"/>
          <w:spacing w:val="-1"/>
        </w:rPr>
        <w:t xml:space="preserve"> </w:t>
      </w:r>
      <w:proofErr w:type="spellStart"/>
      <w:r w:rsidR="00447931">
        <w:rPr>
          <w:color w:val="000000"/>
          <w:spacing w:val="-1"/>
        </w:rPr>
        <w:t>Тюменцевский</w:t>
      </w:r>
      <w:proofErr w:type="spellEnd"/>
      <w:r w:rsidR="00447931" w:rsidRPr="00DE0C2B">
        <w:t xml:space="preserve"> район </w:t>
      </w:r>
      <w:r w:rsidR="00447931">
        <w:t>Алтайского края на 2020</w:t>
      </w:r>
      <w:r w:rsidR="00447931" w:rsidRPr="00DE0C2B">
        <w:t xml:space="preserve"> год»</w:t>
      </w:r>
      <w:r w:rsidR="00447931">
        <w:t xml:space="preserve"> изменения вносились пять раз.</w:t>
      </w:r>
    </w:p>
    <w:p w:rsidR="003A6744" w:rsidRDefault="003A6744" w:rsidP="003A6744">
      <w:pPr>
        <w:pStyle w:val="a9"/>
      </w:pPr>
      <w:r w:rsidRPr="0063638E">
        <w:t xml:space="preserve">В результате внесения изменений и дополнений в </w:t>
      </w:r>
      <w:r>
        <w:t xml:space="preserve">районный </w:t>
      </w:r>
      <w:r w:rsidRPr="0063638E">
        <w:t xml:space="preserve">бюджет </w:t>
      </w:r>
      <w:r>
        <w:t>н</w:t>
      </w:r>
      <w:r w:rsidR="00447931">
        <w:t>а 2020</w:t>
      </w:r>
      <w:r w:rsidRPr="0063638E">
        <w:t xml:space="preserve"> год расходная часть бюджета по сравнению с первоначальными значениями увеличена </w:t>
      </w:r>
      <w:r w:rsidR="00447931">
        <w:t>на 12,4</w:t>
      </w:r>
      <w:r>
        <w:t>%</w:t>
      </w:r>
      <w:r w:rsidRPr="0063638E">
        <w:t xml:space="preserve"> и составила </w:t>
      </w:r>
      <w:r w:rsidR="007C73B8">
        <w:t xml:space="preserve"> </w:t>
      </w:r>
      <w:r w:rsidR="007C73B8" w:rsidRPr="008353CA">
        <w:rPr>
          <w:b/>
          <w:szCs w:val="28"/>
        </w:rPr>
        <w:t>327791,9</w:t>
      </w:r>
      <w:r w:rsidRPr="0063638E">
        <w:t xml:space="preserve"> тыс. руб. </w:t>
      </w:r>
    </w:p>
    <w:p w:rsidR="0042706A" w:rsidRPr="0042706A" w:rsidRDefault="004743A8" w:rsidP="0042706A">
      <w:pPr>
        <w:pStyle w:val="a9"/>
        <w:rPr>
          <w:i/>
        </w:rPr>
      </w:pPr>
      <w:r>
        <w:t>В сравнении с 2019 годо</w:t>
      </w:r>
      <w:r w:rsidR="00B837A2">
        <w:t>м расходы увеличились на 19064,1</w:t>
      </w:r>
      <w:r>
        <w:t xml:space="preserve"> тыс. рублей или на 6,2 %.</w:t>
      </w:r>
      <w:r w:rsidR="0042706A" w:rsidRPr="0042706A">
        <w:rPr>
          <w:i/>
        </w:rPr>
        <w:t xml:space="preserve"> </w:t>
      </w:r>
    </w:p>
    <w:p w:rsidR="000F3CA8" w:rsidRDefault="000F3CA8" w:rsidP="0042706A">
      <w:pPr>
        <w:pStyle w:val="a9"/>
      </w:pPr>
    </w:p>
    <w:p w:rsidR="0042706A" w:rsidRPr="0042706A" w:rsidRDefault="0042706A" w:rsidP="0042706A">
      <w:pPr>
        <w:pStyle w:val="a9"/>
        <w:rPr>
          <w:i/>
        </w:rPr>
      </w:pPr>
      <w:r w:rsidRPr="0042706A">
        <w:rPr>
          <w:i/>
        </w:rPr>
        <w:t>Таблица №5</w:t>
      </w:r>
    </w:p>
    <w:p w:rsidR="0042706A" w:rsidRDefault="0042706A" w:rsidP="000F3CA8">
      <w:pPr>
        <w:pStyle w:val="a9"/>
      </w:pPr>
    </w:p>
    <w:p w:rsidR="0042706A" w:rsidRDefault="0042706A" w:rsidP="000F3CA8">
      <w:pPr>
        <w:pStyle w:val="a9"/>
      </w:pPr>
    </w:p>
    <w:p w:rsidR="00C61494" w:rsidRPr="00243811" w:rsidRDefault="00C61494" w:rsidP="00243811">
      <w:pPr>
        <w:pStyle w:val="a9"/>
        <w:jc w:val="center"/>
        <w:rPr>
          <w:b/>
        </w:rPr>
      </w:pPr>
      <w:r w:rsidRPr="00243811">
        <w:rPr>
          <w:b/>
        </w:rPr>
        <w:t>Исполнение расходов районного бюджета 2020 г по сравнению с испол</w:t>
      </w:r>
      <w:r w:rsidR="00243811">
        <w:rPr>
          <w:b/>
        </w:rPr>
        <w:t>н</w:t>
      </w:r>
      <w:r w:rsidRPr="00243811">
        <w:rPr>
          <w:b/>
        </w:rPr>
        <w:t xml:space="preserve">ением расходов районного бюджета </w:t>
      </w:r>
      <w:r w:rsidR="00243811" w:rsidRPr="00243811">
        <w:rPr>
          <w:b/>
        </w:rPr>
        <w:t>2019 г. по бюджетной классификации в разрезе КОСГУ</w:t>
      </w:r>
    </w:p>
    <w:tbl>
      <w:tblPr>
        <w:tblW w:w="9442" w:type="dxa"/>
        <w:tblInd w:w="98" w:type="dxa"/>
        <w:tblLook w:val="04A0"/>
      </w:tblPr>
      <w:tblGrid>
        <w:gridCol w:w="2004"/>
        <w:gridCol w:w="1652"/>
        <w:gridCol w:w="1412"/>
        <w:gridCol w:w="1573"/>
        <w:gridCol w:w="1491"/>
        <w:gridCol w:w="1310"/>
      </w:tblGrid>
      <w:tr w:rsidR="00C61494" w:rsidRPr="004F4DBC" w:rsidTr="007203D2">
        <w:trPr>
          <w:trHeight w:val="133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4F4DBC">
              <w:rPr>
                <w:b/>
                <w:bCs/>
                <w:color w:val="000000"/>
                <w:sz w:val="20"/>
              </w:rPr>
              <w:t>тыс</w:t>
            </w:r>
            <w:proofErr w:type="gramStart"/>
            <w:r w:rsidRPr="004F4DBC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4F4DBC">
              <w:rPr>
                <w:b/>
                <w:bCs/>
                <w:color w:val="000000"/>
                <w:sz w:val="20"/>
              </w:rPr>
              <w:t>уб.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61494" w:rsidRPr="004F4DBC" w:rsidRDefault="00C61494" w:rsidP="00E26D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C61494" w:rsidRPr="004F4DBC" w:rsidTr="007203D2">
        <w:trPr>
          <w:trHeight w:val="139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Наименования КОСГУ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Исполнено за 2019 год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487FCF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Исполнено за 2020 год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F4DBC" w:rsidRDefault="00C61494" w:rsidP="004F4DB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 xml:space="preserve">Отклонение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C61494" w:rsidRPr="004F4DBC" w:rsidTr="007203D2">
        <w:trPr>
          <w:trHeight w:val="139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243811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Исполнение </w:t>
            </w:r>
            <w:r w:rsidR="00C61494">
              <w:rPr>
                <w:b/>
                <w:color w:val="000000"/>
                <w:sz w:val="20"/>
              </w:rPr>
              <w:t xml:space="preserve"> к 2019 году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1494" w:rsidRPr="004F4DBC" w:rsidRDefault="007203D2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Доля %</w:t>
            </w:r>
          </w:p>
        </w:tc>
      </w:tr>
      <w:tr w:rsidR="00C61494" w:rsidRPr="004F4DBC" w:rsidTr="007203D2">
        <w:trPr>
          <w:trHeight w:val="139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4F4DB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Оплата труда и начисления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208299,8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214693,2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6393,4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7203D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103,1%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65,5</w:t>
            </w:r>
          </w:p>
        </w:tc>
      </w:tr>
      <w:tr w:rsidR="00C61494" w:rsidRPr="004F4DBC" w:rsidTr="007203D2">
        <w:trPr>
          <w:trHeight w:val="13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1245,1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1244,6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-0,5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7203D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99,9%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Транспортные услуги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2364,3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2153,9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-210,4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7203D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91,1</w:t>
            </w:r>
            <w:r w:rsidR="000D4202">
              <w:rPr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proofErr w:type="spellStart"/>
            <w:r w:rsidRPr="0042706A">
              <w:rPr>
                <w:b/>
                <w:color w:val="000000"/>
                <w:sz w:val="20"/>
              </w:rPr>
              <w:t>Комунальные</w:t>
            </w:r>
            <w:proofErr w:type="spellEnd"/>
            <w:r w:rsidRPr="0042706A">
              <w:rPr>
                <w:b/>
                <w:color w:val="000000"/>
                <w:sz w:val="20"/>
              </w:rPr>
              <w:t xml:space="preserve"> услуги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8963,7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8737,8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-225,9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7203D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56,2</w:t>
            </w:r>
            <w:r w:rsidR="000D4202">
              <w:rPr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C61494" w:rsidRPr="004F4DBC" w:rsidTr="007203D2">
        <w:trPr>
          <w:trHeight w:val="69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Расходы по содержанию имущества, прочие работы, услуги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15556,3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17980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2423,7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7203D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115,6</w:t>
            </w:r>
            <w:r w:rsidR="000D4202">
              <w:rPr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5,5</w:t>
            </w: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Налоги, штрафы, пени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6311,7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6765,1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453,4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7203D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107,2</w:t>
            </w:r>
            <w:r w:rsidR="000D4202">
              <w:rPr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C61494" w:rsidRPr="004F4DBC" w:rsidTr="007203D2">
        <w:trPr>
          <w:trHeight w:val="69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Перечисления государственным и муниципальным организациям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325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368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43,4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7203D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113,2</w:t>
            </w:r>
            <w:r w:rsidR="000D4202">
              <w:rPr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C61494" w:rsidRPr="004F4DBC" w:rsidTr="007203D2">
        <w:trPr>
          <w:trHeight w:val="69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Перечисления другим бюджетам бюджетной системы РФ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16889,5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21934,3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5044,8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0D420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129,9%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</w:t>
            </w: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18373,4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7161,2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-11212,1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0D420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39,0%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</w:tr>
      <w:tr w:rsidR="00C61494" w:rsidRPr="004F4DBC" w:rsidTr="007203D2">
        <w:trPr>
          <w:trHeight w:val="55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42706A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</w:t>
            </w:r>
            <w:r w:rsidR="00C61494" w:rsidRPr="0042706A">
              <w:rPr>
                <w:b/>
                <w:color w:val="000000"/>
                <w:sz w:val="20"/>
              </w:rPr>
              <w:t>величение стоимости основных средств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2385,4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23253,5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20868,1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</w:t>
            </w:r>
          </w:p>
        </w:tc>
      </w:tr>
      <w:tr w:rsidR="00C61494" w:rsidRPr="004F4DBC" w:rsidTr="007203D2">
        <w:trPr>
          <w:trHeight w:val="55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Увеличение стоимости материальных запасов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28013,6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23499,9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F4DBC">
              <w:rPr>
                <w:color w:val="000000"/>
                <w:sz w:val="20"/>
              </w:rPr>
              <w:t>-4513,7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0D4202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83,9%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</w:t>
            </w:r>
          </w:p>
        </w:tc>
      </w:tr>
      <w:tr w:rsidR="00C61494" w:rsidRPr="004F4DBC" w:rsidTr="007203D2">
        <w:trPr>
          <w:trHeight w:val="55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7203D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308727,8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7203D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327791,9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7203D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19064,1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0D420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106,2</w:t>
            </w:r>
            <w:r w:rsidR="000D4202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7203D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</w:t>
            </w:r>
          </w:p>
        </w:tc>
      </w:tr>
    </w:tbl>
    <w:p w:rsidR="005D637B" w:rsidRDefault="005D637B" w:rsidP="003A6744">
      <w:pPr>
        <w:pStyle w:val="a9"/>
      </w:pPr>
    </w:p>
    <w:p w:rsidR="00E26D85" w:rsidRPr="00EB1443" w:rsidRDefault="00EB1443" w:rsidP="00EB1443">
      <w:pPr>
        <w:pStyle w:val="a9"/>
        <w:jc w:val="left"/>
        <w:rPr>
          <w:i/>
        </w:rPr>
      </w:pPr>
      <w:r w:rsidRPr="00EB1443">
        <w:rPr>
          <w:i/>
        </w:rPr>
        <w:t>Таблица №6</w:t>
      </w:r>
    </w:p>
    <w:p w:rsidR="007C73B8" w:rsidRPr="00C5625A" w:rsidRDefault="007C73B8" w:rsidP="00C5625A">
      <w:pPr>
        <w:pStyle w:val="a9"/>
        <w:jc w:val="center"/>
        <w:rPr>
          <w:rFonts w:eastAsia="Calibri"/>
          <w:b/>
          <w:i/>
          <w:lang w:eastAsia="en-US"/>
        </w:rPr>
      </w:pPr>
      <w:r w:rsidRPr="00C5625A">
        <w:rPr>
          <w:rFonts w:eastAsia="Calibri"/>
          <w:b/>
          <w:i/>
          <w:lang w:eastAsia="en-US"/>
        </w:rPr>
        <w:t>Структура расходов районного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6773"/>
        <w:gridCol w:w="1890"/>
      </w:tblGrid>
      <w:tr w:rsidR="007C73B8" w:rsidRPr="007C068A" w:rsidTr="00F85379">
        <w:trPr>
          <w:trHeight w:val="519"/>
        </w:trPr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раздел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Наименование раздела классификации расходов районного бюджета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Доля %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01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4F2094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9,7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02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4F2094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</w:t>
            </w:r>
            <w:r w:rsidR="008D2FE6">
              <w:rPr>
                <w:rFonts w:eastAsia="Calibri"/>
                <w:b w:val="0"/>
                <w:sz w:val="20"/>
                <w:szCs w:val="20"/>
              </w:rPr>
              <w:t>,4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03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4F2094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</w:t>
            </w:r>
            <w:r w:rsidR="008D2FE6">
              <w:rPr>
                <w:rFonts w:eastAsia="Calibri"/>
                <w:b w:val="0"/>
                <w:sz w:val="20"/>
                <w:szCs w:val="20"/>
              </w:rPr>
              <w:t>,5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04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4F2094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1,6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05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8D2FE6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11,1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07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8D2FE6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64,2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08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8D2FE6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5,7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8D2FE6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2,2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11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8D2FE6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0,4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8D2FE6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0,1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 xml:space="preserve">Межбюджетные трансферты бюджетам субъектов РФ и </w:t>
            </w:r>
          </w:p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 xml:space="preserve">муниципальных образований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8D2FE6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4,1</w:t>
            </w:r>
          </w:p>
        </w:tc>
      </w:tr>
      <w:tr w:rsidR="007C73B8" w:rsidRPr="007C068A" w:rsidTr="00F85379">
        <w:trPr>
          <w:trHeight w:val="390"/>
        </w:trPr>
        <w:tc>
          <w:tcPr>
            <w:tcW w:w="7681" w:type="dxa"/>
            <w:gridSpan w:val="2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ВСЕГО РАСХОДОВ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100</w:t>
            </w:r>
          </w:p>
        </w:tc>
      </w:tr>
    </w:tbl>
    <w:p w:rsidR="002A1FCD" w:rsidRDefault="002A1FCD" w:rsidP="007C73B8">
      <w:pPr>
        <w:pStyle w:val="a9"/>
      </w:pPr>
    </w:p>
    <w:p w:rsidR="00F73D3E" w:rsidRDefault="00F73D3E" w:rsidP="007C73B8">
      <w:pPr>
        <w:pStyle w:val="a9"/>
      </w:pPr>
    </w:p>
    <w:p w:rsidR="007C73B8" w:rsidRDefault="007C73B8" w:rsidP="007C73B8">
      <w:pPr>
        <w:pStyle w:val="a9"/>
      </w:pPr>
      <w:r w:rsidRPr="007C068A">
        <w:t>Из приведенных данных следует, что основной удельный вес в составе произв</w:t>
      </w:r>
      <w:r w:rsidR="00C5625A">
        <w:t>еденных расходов бюджета за 2020</w:t>
      </w:r>
      <w:r w:rsidRPr="007C068A">
        <w:t xml:space="preserve"> год занимают расхо</w:t>
      </w:r>
      <w:r w:rsidR="00C5625A">
        <w:t>ды по разделу «Образование» - 64,2</w:t>
      </w:r>
      <w:r w:rsidRPr="007C068A">
        <w:t>%, на втором месте расходы по разделу «</w:t>
      </w:r>
      <w:proofErr w:type="spellStart"/>
      <w:r w:rsidR="00C5625A">
        <w:t>Жилищно</w:t>
      </w:r>
      <w:proofErr w:type="spellEnd"/>
      <w:r w:rsidR="00C5625A">
        <w:t xml:space="preserve"> </w:t>
      </w:r>
      <w:proofErr w:type="gramStart"/>
      <w:r w:rsidR="00C5625A">
        <w:t>–к</w:t>
      </w:r>
      <w:proofErr w:type="gramEnd"/>
      <w:r w:rsidR="00C5625A">
        <w:t>оммунальное хозяйство</w:t>
      </w:r>
      <w:r w:rsidR="00260C4C">
        <w:t>» - 11,1% и на третьем раздел « Общегосударственные вопросы» - 9,7%.</w:t>
      </w:r>
    </w:p>
    <w:p w:rsidR="005D637B" w:rsidRPr="007C068A" w:rsidRDefault="005D637B" w:rsidP="007C73B8">
      <w:pPr>
        <w:pStyle w:val="a9"/>
        <w:rPr>
          <w:spacing w:val="-1"/>
        </w:rPr>
      </w:pPr>
    </w:p>
    <w:p w:rsidR="007C73B8" w:rsidRPr="00EB1443" w:rsidRDefault="00EB1443" w:rsidP="00EB1443">
      <w:pPr>
        <w:pStyle w:val="a9"/>
        <w:jc w:val="left"/>
        <w:rPr>
          <w:i/>
        </w:rPr>
      </w:pPr>
      <w:r w:rsidRPr="00EB1443">
        <w:rPr>
          <w:i/>
        </w:rPr>
        <w:t>Таблица №7</w:t>
      </w:r>
    </w:p>
    <w:tbl>
      <w:tblPr>
        <w:tblW w:w="9700" w:type="dxa"/>
        <w:tblInd w:w="98" w:type="dxa"/>
        <w:tblLook w:val="04A0"/>
      </w:tblPr>
      <w:tblGrid>
        <w:gridCol w:w="3339"/>
        <w:gridCol w:w="1127"/>
        <w:gridCol w:w="1354"/>
        <w:gridCol w:w="1208"/>
        <w:gridCol w:w="1480"/>
        <w:gridCol w:w="1291"/>
      </w:tblGrid>
      <w:tr w:rsidR="00FC7B9C" w:rsidRPr="00FC7B9C" w:rsidTr="00BF0277">
        <w:trPr>
          <w:trHeight w:val="378"/>
        </w:trPr>
        <w:tc>
          <w:tcPr>
            <w:tcW w:w="97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B9C" w:rsidRPr="00B949D9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949D9">
              <w:rPr>
                <w:b/>
                <w:bCs/>
                <w:color w:val="000000"/>
                <w:szCs w:val="28"/>
              </w:rPr>
              <w:t xml:space="preserve">Сведения об исполнении расходной части бюджета муниципального образования </w:t>
            </w:r>
            <w:proofErr w:type="spellStart"/>
            <w:r w:rsidRPr="00B949D9">
              <w:rPr>
                <w:b/>
                <w:bCs/>
                <w:color w:val="000000"/>
                <w:szCs w:val="28"/>
              </w:rPr>
              <w:t>Тюменцевский</w:t>
            </w:r>
            <w:proofErr w:type="spellEnd"/>
            <w:r w:rsidRPr="00B949D9">
              <w:rPr>
                <w:b/>
                <w:bCs/>
                <w:color w:val="000000"/>
                <w:szCs w:val="28"/>
              </w:rPr>
              <w:t xml:space="preserve"> район Алтайского края</w:t>
            </w:r>
            <w:r w:rsidRPr="00B949D9">
              <w:rPr>
                <w:b/>
                <w:bCs/>
                <w:color w:val="000000"/>
                <w:szCs w:val="28"/>
              </w:rPr>
              <w:br/>
              <w:t>(по разделам, подразделам бюджетной классификации) за 2020 год</w:t>
            </w:r>
          </w:p>
        </w:tc>
      </w:tr>
      <w:tr w:rsidR="00FC7B9C" w:rsidRPr="00FC7B9C" w:rsidTr="00BF0277">
        <w:trPr>
          <w:trHeight w:val="942"/>
        </w:trPr>
        <w:tc>
          <w:tcPr>
            <w:tcW w:w="9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тыс</w:t>
            </w:r>
            <w:proofErr w:type="gramStart"/>
            <w:r w:rsidRPr="00FC7B9C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FC7B9C">
              <w:rPr>
                <w:b/>
                <w:bCs/>
                <w:color w:val="000000"/>
                <w:sz w:val="20"/>
              </w:rPr>
              <w:t>уб.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Наименование разделов / подразделов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Раздел / подраздел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Уточненные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Исполнено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Отклонение исполнения от уточненного плана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%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бюджетные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исполнения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назначения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C7B9C">
              <w:rPr>
                <w:rFonts w:ascii="Calibri" w:hAnsi="Calibri" w:cs="Calibri"/>
                <w:b/>
                <w:color w:val="000000"/>
                <w:sz w:val="20"/>
              </w:rPr>
              <w:t> 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C7B9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C7B9C">
              <w:rPr>
                <w:b/>
                <w:bCs/>
                <w:sz w:val="2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32003,5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31844,7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158,8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99,50</w:t>
            </w:r>
          </w:p>
        </w:tc>
      </w:tr>
      <w:tr w:rsidR="00FC7B9C" w:rsidRPr="00FC7B9C" w:rsidTr="00BF0277">
        <w:trPr>
          <w:trHeight w:val="129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1023,2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1023,2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194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#ДЕЛ/0!</w:t>
            </w:r>
          </w:p>
        </w:tc>
      </w:tr>
      <w:tr w:rsidR="00FC7B9C" w:rsidRPr="00FC7B9C" w:rsidTr="00BF0277">
        <w:trPr>
          <w:trHeight w:val="259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19191,7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19191,7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4,7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0,00</w:t>
            </w:r>
          </w:p>
        </w:tc>
      </w:tr>
      <w:tr w:rsidR="00FC7B9C" w:rsidRPr="00FC7B9C" w:rsidTr="00BF0277">
        <w:trPr>
          <w:trHeight w:val="162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3601,4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3598,6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2,8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99,92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#ДЕЛ/0!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8182,5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8031,1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151,4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98,15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1161,0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1161,0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1161,0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1161,0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97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1577,8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1577,8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162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0309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1390,4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1390,3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99,99</w:t>
            </w:r>
          </w:p>
        </w:tc>
      </w:tr>
      <w:tr w:rsidR="00FC7B9C" w:rsidRPr="00FC7B9C" w:rsidTr="00BF0277">
        <w:trPr>
          <w:trHeight w:val="129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0314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187,4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187,4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C7B9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C7B9C">
              <w:rPr>
                <w:b/>
                <w:bCs/>
                <w:sz w:val="20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6052,6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5269,6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783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87,06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Общеэкономические вопросы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#ДЕЛ/0!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lastRenderedPageBreak/>
              <w:t>Сельское хозяйство и рыболовство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0,00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5946,6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5269,6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677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88,62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0412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#ДЕЛ/0!</w:t>
            </w:r>
          </w:p>
        </w:tc>
      </w:tr>
      <w:tr w:rsidR="00FC7B9C" w:rsidRPr="00FC7B9C" w:rsidTr="00BF0277">
        <w:trPr>
          <w:trHeight w:val="38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36814,0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36424,6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389,4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98,94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0502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33548,5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33524,9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23,6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99,93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3265,9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2899,7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366,2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88,79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211204,1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210340,0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864,1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99,59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50733,0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50689,9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43,1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99,92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136987,4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136173,0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814,4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99,41</w:t>
            </w:r>
          </w:p>
        </w:tc>
      </w:tr>
      <w:tr w:rsidR="00FC7B9C" w:rsidRPr="00FC7B9C" w:rsidTr="00BF0277">
        <w:trPr>
          <w:trHeight w:val="43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15170,4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15170,4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 xml:space="preserve">Молодежная политика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1491,0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6822,3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6815,8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99,90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18831,7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18781,4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50,3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99,73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 xml:space="preserve">Культура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14862,9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14862,6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3968,8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3918,8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98,74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7998,1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7056,4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941,7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88,23</w:t>
            </w:r>
          </w:p>
        </w:tc>
      </w:tr>
      <w:tr w:rsidR="00FC7B9C" w:rsidRPr="00FC7B9C" w:rsidTr="00BF0277">
        <w:trPr>
          <w:trHeight w:val="43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1882,6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1882,6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6112,0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5170,3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941,7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84,59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FC7B9C">
              <w:rPr>
                <w:b/>
                <w:bCs/>
                <w:color w:val="000000"/>
                <w:sz w:val="20"/>
              </w:rPr>
              <w:t>Фозическая</w:t>
            </w:r>
            <w:proofErr w:type="spellEnd"/>
            <w:r w:rsidRPr="00FC7B9C">
              <w:rPr>
                <w:b/>
                <w:bCs/>
                <w:color w:val="000000"/>
                <w:sz w:val="20"/>
              </w:rPr>
              <w:t xml:space="preserve"> культура и спорт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1443,5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1443,5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3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368,4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368,4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368,4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368,4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162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13524,5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13524,5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129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2840,2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2840,2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Иные дотации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4201,7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4201,7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100,00</w:t>
            </w:r>
          </w:p>
        </w:tc>
      </w:tr>
      <w:tr w:rsidR="00FC7B9C" w:rsidRPr="00FC7B9C" w:rsidTr="00BF0277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6482,6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6482,6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pStyle w:val="a4"/>
              <w:rPr>
                <w:b w:val="0"/>
                <w:sz w:val="20"/>
                <w:szCs w:val="20"/>
              </w:rPr>
            </w:pPr>
            <w:r w:rsidRPr="00FC7B9C">
              <w:rPr>
                <w:b w:val="0"/>
                <w:sz w:val="20"/>
                <w:szCs w:val="20"/>
              </w:rPr>
              <w:t>100,00</w:t>
            </w:r>
          </w:p>
        </w:tc>
      </w:tr>
    </w:tbl>
    <w:p w:rsidR="007C068A" w:rsidRPr="007C068A" w:rsidRDefault="007C068A" w:rsidP="007C068A">
      <w:pPr>
        <w:pStyle w:val="a9"/>
      </w:pPr>
    </w:p>
    <w:p w:rsidR="0037015C" w:rsidRPr="007C068A" w:rsidRDefault="007C068A" w:rsidP="0037015C">
      <w:pPr>
        <w:pStyle w:val="a9"/>
      </w:pPr>
      <w:r w:rsidRPr="007C068A">
        <w:rPr>
          <w:i/>
        </w:rPr>
        <w:t xml:space="preserve">   </w:t>
      </w:r>
      <w:r w:rsidR="0037015C">
        <w:t xml:space="preserve">Расходы районного бюджета 2020 года исполнены по разделам и подразделам в следующих объемах:       </w:t>
      </w:r>
    </w:p>
    <w:p w:rsidR="0037015C" w:rsidRDefault="0037015C" w:rsidP="0037015C">
      <w:pPr>
        <w:spacing w:line="276" w:lineRule="auto"/>
        <w:ind w:firstLine="851"/>
        <w:rPr>
          <w:rFonts w:eastAsia="Calibri"/>
          <w:color w:val="000000"/>
          <w:lang w:eastAsia="en-US"/>
        </w:rPr>
      </w:pPr>
    </w:p>
    <w:p w:rsidR="0037015C" w:rsidRDefault="0037015C" w:rsidP="0037015C">
      <w:pPr>
        <w:pStyle w:val="a9"/>
        <w:rPr>
          <w:rFonts w:eastAsia="Calibri"/>
          <w:lang w:eastAsia="en-US"/>
        </w:rPr>
      </w:pPr>
      <w:r w:rsidRPr="00E27D4F">
        <w:rPr>
          <w:rFonts w:eastAsia="Calibri"/>
          <w:b/>
          <w:i/>
          <w:lang w:eastAsia="en-US"/>
        </w:rPr>
        <w:t>По разделу 01</w:t>
      </w:r>
      <w:r w:rsidRPr="0017495F">
        <w:rPr>
          <w:rFonts w:eastAsia="Calibri"/>
          <w:b/>
          <w:i/>
          <w:lang w:eastAsia="en-US"/>
        </w:rPr>
        <w:t xml:space="preserve"> «Общегосударственные вопросы»</w:t>
      </w:r>
      <w:r w:rsidRPr="0017495F">
        <w:rPr>
          <w:rFonts w:eastAsia="Calibri"/>
          <w:lang w:eastAsia="en-US"/>
        </w:rPr>
        <w:t xml:space="preserve"> расходы профинансированы на </w:t>
      </w:r>
      <w:r>
        <w:rPr>
          <w:rFonts w:eastAsia="Calibri"/>
          <w:lang w:eastAsia="en-US"/>
        </w:rPr>
        <w:t>9</w:t>
      </w:r>
      <w:r w:rsidR="005C2BC8">
        <w:rPr>
          <w:rFonts w:eastAsia="Calibri"/>
          <w:lang w:eastAsia="en-US"/>
        </w:rPr>
        <w:t>9,</w:t>
      </w:r>
      <w:r w:rsidRPr="00AD2378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% к</w:t>
      </w:r>
      <w:r w:rsidRPr="00AD2378">
        <w:rPr>
          <w:rFonts w:eastAsia="Calibri"/>
          <w:lang w:eastAsia="en-US"/>
        </w:rPr>
        <w:t xml:space="preserve"> уточненному</w:t>
      </w:r>
      <w:r>
        <w:rPr>
          <w:rFonts w:eastAsia="Calibri"/>
          <w:lang w:eastAsia="en-US"/>
        </w:rPr>
        <w:t xml:space="preserve"> плану и составляют 31844,7 тыс. рублей. </w:t>
      </w:r>
      <w:r w:rsidRPr="0017495F">
        <w:rPr>
          <w:rFonts w:eastAsia="Calibri"/>
          <w:lang w:eastAsia="en-US"/>
        </w:rPr>
        <w:t xml:space="preserve">По данному разделу средства направлялись на функционирование высшего должностного лица местного самоуправления,  </w:t>
      </w:r>
      <w:r>
        <w:rPr>
          <w:rFonts w:eastAsia="Calibri"/>
          <w:lang w:eastAsia="en-US"/>
        </w:rPr>
        <w:t>на обеспечение деятельности заместителей главы Администрации района, аппарата Администрации района, на расходы комитета по финансам, налоговой и кредитной политике Администрации, ра</w:t>
      </w:r>
      <w:r w:rsidR="00991BEB">
        <w:rPr>
          <w:rFonts w:eastAsia="Calibri"/>
          <w:lang w:eastAsia="en-US"/>
        </w:rPr>
        <w:t xml:space="preserve">сходы контрольно счетной палаты и на расходы связанные с реализацией обязательств </w:t>
      </w:r>
      <w:proofErr w:type="spellStart"/>
      <w:r w:rsidR="00991BEB">
        <w:rPr>
          <w:rFonts w:eastAsia="Calibri"/>
          <w:lang w:eastAsia="en-US"/>
        </w:rPr>
        <w:t>Тюменцевского</w:t>
      </w:r>
      <w:proofErr w:type="spellEnd"/>
      <w:r w:rsidR="00991BEB">
        <w:rPr>
          <w:rFonts w:eastAsia="Calibri"/>
          <w:lang w:eastAsia="en-US"/>
        </w:rPr>
        <w:t xml:space="preserve"> района. </w:t>
      </w:r>
    </w:p>
    <w:p w:rsidR="0037015C" w:rsidRDefault="0037015C" w:rsidP="0037015C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17495F">
        <w:rPr>
          <w:rFonts w:eastAsia="Calibri"/>
          <w:b/>
          <w:i/>
          <w:lang w:eastAsia="en-US"/>
        </w:rPr>
        <w:t>По разделу 02</w:t>
      </w:r>
      <w:r>
        <w:rPr>
          <w:rFonts w:eastAsia="Calibri"/>
          <w:b/>
          <w:i/>
          <w:lang w:eastAsia="en-US"/>
        </w:rPr>
        <w:t xml:space="preserve"> </w:t>
      </w:r>
      <w:r w:rsidRPr="0017495F">
        <w:rPr>
          <w:rFonts w:eastAsia="Calibri"/>
          <w:b/>
          <w:i/>
          <w:lang w:eastAsia="en-US"/>
        </w:rPr>
        <w:t>«Национальная оборона»</w:t>
      </w:r>
      <w:r w:rsidRPr="0017495F">
        <w:rPr>
          <w:rFonts w:eastAsia="Calibri"/>
          <w:lang w:eastAsia="en-US"/>
        </w:rPr>
        <w:t xml:space="preserve"> расходы профинансированы на 100 %</w:t>
      </w:r>
      <w:r>
        <w:rPr>
          <w:rFonts w:eastAsia="Calibri"/>
          <w:lang w:eastAsia="en-US"/>
        </w:rPr>
        <w:t xml:space="preserve">, и составили 1161,0 тыс. рублей. Средства </w:t>
      </w:r>
      <w:proofErr w:type="gramStart"/>
      <w:r>
        <w:rPr>
          <w:rFonts w:eastAsia="Calibri"/>
          <w:lang w:eastAsia="en-US"/>
        </w:rPr>
        <w:t xml:space="preserve">направляются на осуществление </w:t>
      </w:r>
      <w:r w:rsidR="00991BE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первичного воинского учета на территориях где отсутствуют</w:t>
      </w:r>
      <w:proofErr w:type="gramEnd"/>
      <w:r>
        <w:rPr>
          <w:rFonts w:eastAsia="Calibri"/>
          <w:lang w:eastAsia="en-US"/>
        </w:rPr>
        <w:t xml:space="preserve"> военные комиссариаты.</w:t>
      </w:r>
    </w:p>
    <w:p w:rsidR="0037015C" w:rsidRPr="006B054C" w:rsidRDefault="0037015C" w:rsidP="0037015C">
      <w:pPr>
        <w:pStyle w:val="a9"/>
      </w:pPr>
      <w:r w:rsidRPr="00E27D4F">
        <w:rPr>
          <w:i/>
        </w:rPr>
        <w:t xml:space="preserve"> </w:t>
      </w:r>
      <w:r w:rsidRPr="00E27D4F">
        <w:rPr>
          <w:b/>
          <w:i/>
        </w:rPr>
        <w:t>По разделу 03</w:t>
      </w:r>
      <w:r w:rsidRPr="006B054C">
        <w:rPr>
          <w:b/>
        </w:rPr>
        <w:t xml:space="preserve"> «</w:t>
      </w:r>
      <w:r w:rsidRPr="006B054C">
        <w:rPr>
          <w:b/>
          <w:i/>
        </w:rPr>
        <w:t>Национальная безопасность и правоохранительная деятельность</w:t>
      </w:r>
      <w:r w:rsidRPr="006B054C">
        <w:rPr>
          <w:b/>
        </w:rPr>
        <w:t>»</w:t>
      </w:r>
      <w:r w:rsidRPr="006B054C">
        <w:t xml:space="preserve"> </w:t>
      </w:r>
      <w:r w:rsidRPr="0017495F">
        <w:rPr>
          <w:rFonts w:eastAsia="Calibri"/>
          <w:lang w:eastAsia="en-US"/>
        </w:rPr>
        <w:t>расходы профинансированы на 100 %</w:t>
      </w:r>
      <w:r>
        <w:rPr>
          <w:rFonts w:eastAsia="Calibri"/>
          <w:lang w:eastAsia="en-US"/>
        </w:rPr>
        <w:t xml:space="preserve">, и составили 1577,8,0 тыс. рублей. Расходы исполнены на содержание единой диспетчерской службы, на реализацию мероприятий муниципальной программы « Профилактика преступлений и иных правонарушений в </w:t>
      </w:r>
      <w:proofErr w:type="spellStart"/>
      <w:r>
        <w:rPr>
          <w:rFonts w:eastAsia="Calibri"/>
          <w:lang w:eastAsia="en-US"/>
        </w:rPr>
        <w:t>Тюменцевском</w:t>
      </w:r>
      <w:proofErr w:type="spellEnd"/>
      <w:r>
        <w:rPr>
          <w:rFonts w:eastAsia="Calibri"/>
          <w:lang w:eastAsia="en-US"/>
        </w:rPr>
        <w:t xml:space="preserve"> районе».</w:t>
      </w:r>
    </w:p>
    <w:p w:rsidR="0037015C" w:rsidRPr="007C068A" w:rsidRDefault="0037015C" w:rsidP="0037015C">
      <w:pPr>
        <w:pStyle w:val="a9"/>
      </w:pPr>
      <w:r w:rsidRPr="00E44454">
        <w:rPr>
          <w:b/>
          <w:i/>
        </w:rPr>
        <w:t>По разделу 04 «Национальная экономика»</w:t>
      </w:r>
      <w:r>
        <w:t xml:space="preserve"> - снижение  расходов на 783,0 тыс. рублей и составляют 5269,6 тыс. рублей и 87 06 % к уточненному плану.</w:t>
      </w:r>
      <w:r w:rsidRPr="00E44454">
        <w:t xml:space="preserve"> </w:t>
      </w:r>
      <w:r>
        <w:t>С</w:t>
      </w:r>
      <w:r w:rsidRPr="00E44454">
        <w:t>окращения произошли по подразделу «Дорожное хозяйство (дорожные фонды)».</w:t>
      </w:r>
      <w:r w:rsidRPr="007C068A">
        <w:t xml:space="preserve"> </w:t>
      </w:r>
      <w:r w:rsidR="00991BEB">
        <w:t>Исполнены расходы на содержание и ремонт автомобильных дорог общего пользования.</w:t>
      </w:r>
    </w:p>
    <w:p w:rsidR="0037015C" w:rsidRPr="0017495F" w:rsidRDefault="0037015C" w:rsidP="0037015C">
      <w:pPr>
        <w:pStyle w:val="a9"/>
        <w:rPr>
          <w:rFonts w:eastAsia="Calibri"/>
          <w:lang w:eastAsia="en-US"/>
        </w:rPr>
      </w:pPr>
    </w:p>
    <w:p w:rsidR="000D7911" w:rsidRDefault="0037015C" w:rsidP="0037015C">
      <w:pPr>
        <w:pStyle w:val="a9"/>
      </w:pPr>
      <w:r w:rsidRPr="0017495F">
        <w:rPr>
          <w:rFonts w:eastAsia="Calibri"/>
          <w:b/>
          <w:i/>
          <w:color w:val="000000"/>
          <w:lang w:eastAsia="en-US"/>
        </w:rPr>
        <w:t>По разделу 05 «Жилищно-коммунальное хозяйство»</w:t>
      </w:r>
      <w:r w:rsidRPr="0017495F">
        <w:rPr>
          <w:rFonts w:eastAsia="Calibri"/>
          <w:color w:val="000000"/>
          <w:lang w:eastAsia="en-US"/>
        </w:rPr>
        <w:t xml:space="preserve"> расходы профинансированы на 9</w:t>
      </w:r>
      <w:r>
        <w:rPr>
          <w:rFonts w:eastAsia="Calibri"/>
          <w:color w:val="000000"/>
          <w:lang w:eastAsia="en-US"/>
        </w:rPr>
        <w:t>8,94 % и составляют в сумме 36424,6 тыс. рублей</w:t>
      </w:r>
      <w:proofErr w:type="gramStart"/>
      <w:r>
        <w:rPr>
          <w:rFonts w:eastAsia="Calibri"/>
          <w:color w:val="000000"/>
          <w:lang w:eastAsia="en-US"/>
        </w:rPr>
        <w:t xml:space="preserve"> .</w:t>
      </w:r>
      <w:proofErr w:type="gramEnd"/>
      <w:r>
        <w:rPr>
          <w:rFonts w:eastAsia="Calibri"/>
          <w:color w:val="000000"/>
          <w:lang w:eastAsia="en-US"/>
        </w:rPr>
        <w:t xml:space="preserve">   </w:t>
      </w:r>
      <w:r>
        <w:t>С</w:t>
      </w:r>
      <w:r w:rsidRPr="00E44454">
        <w:t xml:space="preserve">окращения произошли по подразделу </w:t>
      </w:r>
      <w:r>
        <w:t>«Благоустройство».</w:t>
      </w:r>
      <w:r w:rsidR="00991BEB">
        <w:t xml:space="preserve"> Средства направляются</w:t>
      </w:r>
      <w:r w:rsidR="000D7911">
        <w:t>:</w:t>
      </w:r>
    </w:p>
    <w:p w:rsidR="000D7911" w:rsidRDefault="00991BEB" w:rsidP="0037015C">
      <w:pPr>
        <w:pStyle w:val="a9"/>
      </w:pPr>
      <w:r>
        <w:t xml:space="preserve"> на обеспечение расчетов за топливно-энергетические ресурсы, потребляе</w:t>
      </w:r>
      <w:r w:rsidR="000D7911">
        <w:t>мые муниципальными учреждениями;</w:t>
      </w:r>
    </w:p>
    <w:p w:rsidR="000D7911" w:rsidRDefault="00991BEB" w:rsidP="0037015C">
      <w:pPr>
        <w:pStyle w:val="a9"/>
      </w:pPr>
      <w:r>
        <w:t xml:space="preserve"> на осуществление части полномочий по водоснабжению в соответст</w:t>
      </w:r>
      <w:r w:rsidR="000D7911">
        <w:t>вии с заключенными соглашениями;</w:t>
      </w:r>
    </w:p>
    <w:p w:rsidR="0037015C" w:rsidRDefault="00991BEB" w:rsidP="0037015C">
      <w:pPr>
        <w:pStyle w:val="a9"/>
      </w:pPr>
      <w:r>
        <w:t xml:space="preserve"> на реализацию мероприятий по строительству, реконструкции, ремонту</w:t>
      </w:r>
      <w:r w:rsidR="000D7911">
        <w:t xml:space="preserve"> объектов теплоснабжения;</w:t>
      </w:r>
    </w:p>
    <w:p w:rsidR="000D7911" w:rsidRDefault="000D7911" w:rsidP="0037015C">
      <w:pPr>
        <w:pStyle w:val="a9"/>
      </w:pPr>
      <w:r>
        <w:t>на разработку проектно-сметной документации;</w:t>
      </w:r>
    </w:p>
    <w:p w:rsidR="000D7911" w:rsidRDefault="000D7911" w:rsidP="0037015C">
      <w:pPr>
        <w:pStyle w:val="a9"/>
      </w:pPr>
      <w:r>
        <w:t>на осуществление по организации ритуальных услуг;</w:t>
      </w:r>
    </w:p>
    <w:p w:rsidR="000D7911" w:rsidRDefault="000D7911" w:rsidP="0037015C">
      <w:pPr>
        <w:pStyle w:val="a9"/>
      </w:pPr>
      <w:r>
        <w:t>на реализацию мероприятий по благоустройству сельских территорий.</w:t>
      </w:r>
    </w:p>
    <w:p w:rsidR="0037015C" w:rsidRDefault="0037015C" w:rsidP="0037015C">
      <w:pPr>
        <w:pStyle w:val="a9"/>
        <w:rPr>
          <w:rFonts w:eastAsia="Calibri"/>
          <w:color w:val="000000"/>
          <w:lang w:eastAsia="en-US"/>
        </w:rPr>
      </w:pPr>
      <w:r w:rsidRPr="00A574CC">
        <w:rPr>
          <w:rFonts w:eastAsia="Calibri"/>
          <w:b/>
          <w:i/>
          <w:color w:val="000000"/>
          <w:lang w:eastAsia="en-US"/>
        </w:rPr>
        <w:lastRenderedPageBreak/>
        <w:t xml:space="preserve"> </w:t>
      </w:r>
      <w:r w:rsidRPr="0017495F">
        <w:rPr>
          <w:rFonts w:eastAsia="Calibri"/>
          <w:b/>
          <w:i/>
          <w:color w:val="000000"/>
          <w:lang w:eastAsia="en-US"/>
        </w:rPr>
        <w:t>По разделу 07 «Образование»</w:t>
      </w:r>
      <w:r w:rsidRPr="0017495F">
        <w:rPr>
          <w:rFonts w:eastAsia="Calibri"/>
          <w:color w:val="000000"/>
          <w:lang w:eastAsia="en-US"/>
        </w:rPr>
        <w:t xml:space="preserve"> расходы профинансированы на </w:t>
      </w:r>
      <w:r>
        <w:rPr>
          <w:rFonts w:eastAsia="Calibri"/>
          <w:color w:val="000000"/>
          <w:lang w:eastAsia="en-US"/>
        </w:rPr>
        <w:t>99,59</w:t>
      </w:r>
      <w:r w:rsidRPr="0017495F">
        <w:rPr>
          <w:rFonts w:eastAsia="Calibri"/>
          <w:color w:val="000000"/>
          <w:lang w:eastAsia="en-US"/>
        </w:rPr>
        <w:t xml:space="preserve"> %</w:t>
      </w:r>
      <w:r>
        <w:rPr>
          <w:rFonts w:eastAsia="Calibri"/>
          <w:color w:val="000000"/>
          <w:lang w:eastAsia="en-US"/>
        </w:rPr>
        <w:t xml:space="preserve"> и составляют в сумме 210340,0 тыс. рублей</w:t>
      </w:r>
      <w:r w:rsidRPr="0017495F">
        <w:rPr>
          <w:rFonts w:eastAsia="Calibri"/>
          <w:color w:val="000000"/>
          <w:lang w:eastAsia="en-US"/>
        </w:rPr>
        <w:t xml:space="preserve">. </w:t>
      </w:r>
      <w:r>
        <w:t>С</w:t>
      </w:r>
      <w:r w:rsidRPr="00E44454">
        <w:t>окращения произошли по подразделу</w:t>
      </w:r>
      <w:r>
        <w:t xml:space="preserve"> «Общее образование».</w:t>
      </w:r>
      <w:r w:rsidR="00EF5938" w:rsidRPr="00EF5938">
        <w:rPr>
          <w:rFonts w:eastAsia="Calibri"/>
          <w:lang w:eastAsia="en-US"/>
        </w:rPr>
        <w:t xml:space="preserve"> </w:t>
      </w:r>
      <w:r w:rsidR="00EF5938">
        <w:rPr>
          <w:rFonts w:eastAsia="Calibri"/>
          <w:lang w:eastAsia="en-US"/>
        </w:rPr>
        <w:t xml:space="preserve">Расходы исполнены на </w:t>
      </w:r>
      <w:r w:rsidR="00A95741">
        <w:rPr>
          <w:rFonts w:eastAsia="Calibri"/>
          <w:lang w:eastAsia="en-US"/>
        </w:rPr>
        <w:t>обеспечение услуг дошкольного, общего, дополнительного образования. Комиссии по делам несовершеннолетних, на организацию и осуществление деятельности по опеке и п</w:t>
      </w:r>
      <w:r w:rsidR="00D54A9B">
        <w:rPr>
          <w:rFonts w:eastAsia="Calibri"/>
          <w:lang w:eastAsia="en-US"/>
        </w:rPr>
        <w:t>опечительству</w:t>
      </w:r>
      <w:r w:rsidR="00A95741">
        <w:rPr>
          <w:rFonts w:eastAsia="Calibri"/>
          <w:lang w:eastAsia="en-US"/>
        </w:rPr>
        <w:t>, на аппарат управления в области образования.</w:t>
      </w:r>
    </w:p>
    <w:p w:rsidR="0037015C" w:rsidRDefault="0037015C" w:rsidP="0037015C">
      <w:pPr>
        <w:pStyle w:val="a9"/>
        <w:rPr>
          <w:rFonts w:eastAsia="Calibri"/>
          <w:color w:val="000000"/>
          <w:lang w:eastAsia="en-US"/>
        </w:rPr>
      </w:pPr>
      <w:r w:rsidRPr="0017495F">
        <w:rPr>
          <w:rFonts w:eastAsia="Calibri"/>
          <w:b/>
          <w:i/>
          <w:color w:val="000000"/>
          <w:lang w:eastAsia="en-US"/>
        </w:rPr>
        <w:t>По разделу 08 «Культура, кинематография»</w:t>
      </w:r>
      <w:r w:rsidRPr="0017495F">
        <w:rPr>
          <w:rFonts w:eastAsia="Calibri"/>
          <w:color w:val="000000"/>
          <w:lang w:eastAsia="en-US"/>
        </w:rPr>
        <w:t xml:space="preserve"> расходы профинансированы на </w:t>
      </w:r>
      <w:r>
        <w:rPr>
          <w:rFonts w:eastAsia="Calibri"/>
          <w:color w:val="000000"/>
          <w:lang w:eastAsia="en-US"/>
        </w:rPr>
        <w:t>99,73</w:t>
      </w:r>
      <w:r w:rsidRPr="0017495F">
        <w:rPr>
          <w:rFonts w:eastAsia="Calibri"/>
          <w:color w:val="000000"/>
          <w:lang w:eastAsia="en-US"/>
        </w:rPr>
        <w:t xml:space="preserve"> %</w:t>
      </w:r>
      <w:r>
        <w:rPr>
          <w:rFonts w:eastAsia="Calibri"/>
          <w:color w:val="000000"/>
          <w:lang w:eastAsia="en-US"/>
        </w:rPr>
        <w:t xml:space="preserve"> и составили в сумме 18781,4 тыс. рублей.</w:t>
      </w:r>
      <w:r w:rsidRPr="00FB02B6">
        <w:t xml:space="preserve"> </w:t>
      </w:r>
      <w:r>
        <w:t>С</w:t>
      </w:r>
      <w:r w:rsidRPr="00E44454">
        <w:t>окращения произошли по подразделу</w:t>
      </w:r>
      <w:r>
        <w:t xml:space="preserve"> «Другие вопросы в области культуры, кинематографии».</w:t>
      </w:r>
      <w:r w:rsidRPr="0017495F">
        <w:rPr>
          <w:rFonts w:eastAsia="Calibri"/>
          <w:color w:val="000000"/>
          <w:lang w:eastAsia="en-US"/>
        </w:rPr>
        <w:t xml:space="preserve"> </w:t>
      </w:r>
      <w:r w:rsidR="00A95741">
        <w:rPr>
          <w:rFonts w:eastAsia="Calibri"/>
          <w:lang w:eastAsia="en-US"/>
        </w:rPr>
        <w:t>Расходы исполнены на</w:t>
      </w:r>
      <w:r w:rsidR="00E513EF">
        <w:rPr>
          <w:rFonts w:eastAsia="Calibri"/>
          <w:lang w:eastAsia="en-US"/>
        </w:rPr>
        <w:t xml:space="preserve"> содержание МБУК </w:t>
      </w:r>
      <w:r w:rsidR="00A95741">
        <w:rPr>
          <w:rFonts w:eastAsia="Calibri"/>
          <w:lang w:eastAsia="en-US"/>
        </w:rPr>
        <w:t xml:space="preserve"> </w:t>
      </w:r>
      <w:r w:rsidR="00E513EF">
        <w:rPr>
          <w:rFonts w:eastAsia="Calibri"/>
          <w:lang w:eastAsia="en-US"/>
        </w:rPr>
        <w:t>«</w:t>
      </w:r>
      <w:r w:rsidR="00A95741">
        <w:rPr>
          <w:rFonts w:eastAsia="Calibri"/>
          <w:lang w:eastAsia="en-US"/>
        </w:rPr>
        <w:t>Многофункциональный культурный центр», на обеспечение расчетов за топливно</w:t>
      </w:r>
      <w:r w:rsidR="00E513EF">
        <w:rPr>
          <w:rFonts w:eastAsia="Calibri"/>
          <w:lang w:eastAsia="en-US"/>
        </w:rPr>
        <w:t>-энер</w:t>
      </w:r>
      <w:r w:rsidR="00A95741">
        <w:rPr>
          <w:rFonts w:eastAsia="Calibri"/>
          <w:lang w:eastAsia="en-US"/>
        </w:rPr>
        <w:t>гетические ресурсы, потребляе</w:t>
      </w:r>
      <w:r w:rsidR="00E513EF">
        <w:rPr>
          <w:rFonts w:eastAsia="Calibri"/>
          <w:lang w:eastAsia="en-US"/>
        </w:rPr>
        <w:t>мые муниципальными учреждениями, на текущий и капитальный ремонт, благоустройство территори</w:t>
      </w:r>
      <w:r w:rsidR="00D54A9B">
        <w:rPr>
          <w:rFonts w:eastAsia="Calibri"/>
          <w:lang w:eastAsia="en-US"/>
        </w:rPr>
        <w:t>й объектов культурного наследия, на аппарат управления в области культуры.</w:t>
      </w:r>
    </w:p>
    <w:p w:rsidR="0037015C" w:rsidRDefault="0037015C" w:rsidP="0037015C">
      <w:pPr>
        <w:pStyle w:val="a9"/>
      </w:pPr>
      <w:r w:rsidRPr="007D6736">
        <w:rPr>
          <w:rFonts w:eastAsia="Calibri"/>
          <w:b/>
          <w:i/>
          <w:color w:val="000000"/>
          <w:lang w:eastAsia="en-US"/>
        </w:rPr>
        <w:t>По разделу 10</w:t>
      </w:r>
      <w:r w:rsidRPr="0017495F">
        <w:rPr>
          <w:rFonts w:eastAsia="Calibri"/>
          <w:b/>
          <w:i/>
          <w:color w:val="000000"/>
          <w:lang w:eastAsia="en-US"/>
        </w:rPr>
        <w:t xml:space="preserve"> «Социальная политика»</w:t>
      </w:r>
      <w:r w:rsidRPr="0017495F">
        <w:rPr>
          <w:rFonts w:eastAsia="Calibri"/>
          <w:color w:val="000000"/>
          <w:lang w:eastAsia="en-US"/>
        </w:rPr>
        <w:t xml:space="preserve"> расходы профинансированы на </w:t>
      </w:r>
      <w:r>
        <w:rPr>
          <w:rFonts w:eastAsia="Calibri"/>
          <w:color w:val="000000"/>
          <w:lang w:eastAsia="en-US"/>
        </w:rPr>
        <w:t>88,23% и составили 7056,4 тыс. рублей.</w:t>
      </w:r>
      <w:r w:rsidRPr="0017495F">
        <w:rPr>
          <w:rFonts w:eastAsia="Calibri"/>
          <w:color w:val="000000"/>
          <w:lang w:eastAsia="en-US"/>
        </w:rPr>
        <w:t xml:space="preserve"> </w:t>
      </w:r>
      <w:r>
        <w:t>С</w:t>
      </w:r>
      <w:r w:rsidRPr="00E44454">
        <w:t>окращения произошли по подразделу</w:t>
      </w:r>
      <w:r>
        <w:t xml:space="preserve"> « Охрана семьи и детства» исполнены на 84,59 %.</w:t>
      </w:r>
    </w:p>
    <w:p w:rsidR="001C47B7" w:rsidRDefault="001C47B7" w:rsidP="0037015C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Расходы исполнены:</w:t>
      </w:r>
    </w:p>
    <w:p w:rsidR="00E513EF" w:rsidRDefault="001C47B7" w:rsidP="0037015C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на</w:t>
      </w:r>
      <w:r w:rsidR="00E513EF">
        <w:rPr>
          <w:rFonts w:eastAsia="Calibri"/>
          <w:lang w:eastAsia="en-US"/>
        </w:rPr>
        <w:t xml:space="preserve">  обеспечение жильем молодых семей в рамках государственной программы « Обеспечение доступным и комфортным жильем населения Алтайского края»;</w:t>
      </w:r>
    </w:p>
    <w:p w:rsidR="00E513EF" w:rsidRDefault="00E513EF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реализацию мероприятий краевой адресной инвестиционной программы на улучшение жилищных условий граждан на селе в рамках государственной программы « Комплексное развитие сельских территорий алтайского края»</w:t>
      </w:r>
      <w:r w:rsidR="00D54A9B">
        <w:rPr>
          <w:rFonts w:eastAsia="Calibri"/>
          <w:color w:val="000000"/>
          <w:lang w:eastAsia="en-US"/>
        </w:rPr>
        <w:t>;</w:t>
      </w:r>
    </w:p>
    <w:p w:rsidR="00D54A9B" w:rsidRDefault="00D54A9B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осуществление полномочий по обеспечению жильем отдельных категорий граждан, установленных ФЗ №181 « О социальной защите инвалидов в РФ»;</w:t>
      </w:r>
    </w:p>
    <w:p w:rsidR="001C47B7" w:rsidRDefault="00D54A9B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содержание ребенка в семье опекуна и приемной семье</w:t>
      </w:r>
      <w:r w:rsidR="001C47B7">
        <w:rPr>
          <w:rFonts w:eastAsia="Calibri"/>
          <w:color w:val="000000"/>
          <w:lang w:eastAsia="en-US"/>
        </w:rPr>
        <w:t xml:space="preserve"> и на вознаграждение</w:t>
      </w:r>
      <w:proofErr w:type="gramStart"/>
      <w:r w:rsidR="001C47B7">
        <w:rPr>
          <w:rFonts w:eastAsia="Calibri"/>
          <w:color w:val="000000"/>
          <w:lang w:eastAsia="en-US"/>
        </w:rPr>
        <w:t xml:space="preserve"> ,</w:t>
      </w:r>
      <w:proofErr w:type="gramEnd"/>
      <w:r w:rsidR="001C47B7">
        <w:rPr>
          <w:rFonts w:eastAsia="Calibri"/>
          <w:color w:val="000000"/>
          <w:lang w:eastAsia="en-US"/>
        </w:rPr>
        <w:t xml:space="preserve"> причитающееся приемному родителю;</w:t>
      </w:r>
    </w:p>
    <w:p w:rsidR="00D54A9B" w:rsidRDefault="001C47B7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выплату компенсации части родительской платы на содержание ребенка в образовательных организациях;</w:t>
      </w:r>
    </w:p>
    <w:p w:rsidR="001C47B7" w:rsidRPr="0017495F" w:rsidRDefault="001C47B7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осуществление государственных полномочий по постановке на учет и учету граждан, выехавших из районов Крайнего Севера.</w:t>
      </w:r>
    </w:p>
    <w:p w:rsidR="0037015C" w:rsidRDefault="0037015C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b/>
          <w:i/>
          <w:color w:val="000000"/>
          <w:lang w:eastAsia="en-US"/>
        </w:rPr>
        <w:t xml:space="preserve">         </w:t>
      </w:r>
      <w:r w:rsidRPr="0017495F">
        <w:rPr>
          <w:rFonts w:eastAsia="Calibri"/>
          <w:b/>
          <w:i/>
          <w:color w:val="000000"/>
          <w:lang w:eastAsia="en-US"/>
        </w:rPr>
        <w:t>По разделу 11 «Физическая культура и спорт»</w:t>
      </w:r>
      <w:r>
        <w:rPr>
          <w:rFonts w:eastAsia="Calibri"/>
          <w:color w:val="000000"/>
          <w:lang w:eastAsia="en-US"/>
        </w:rPr>
        <w:t xml:space="preserve"> расходы профинансированы на</w:t>
      </w:r>
      <w:r w:rsidRPr="0017495F">
        <w:rPr>
          <w:rFonts w:eastAsia="Calibri"/>
          <w:color w:val="000000"/>
          <w:lang w:eastAsia="en-US"/>
        </w:rPr>
        <w:t>100 %</w:t>
      </w:r>
      <w:r>
        <w:rPr>
          <w:rFonts w:eastAsia="Calibri"/>
          <w:color w:val="000000"/>
          <w:lang w:eastAsia="en-US"/>
        </w:rPr>
        <w:t xml:space="preserve"> и составили 1443,5 тыс. рублей.</w:t>
      </w:r>
      <w:r w:rsidRPr="0017495F">
        <w:rPr>
          <w:rFonts w:eastAsia="Calibri"/>
          <w:color w:val="000000"/>
          <w:lang w:eastAsia="en-US"/>
        </w:rPr>
        <w:t xml:space="preserve"> </w:t>
      </w:r>
    </w:p>
    <w:p w:rsidR="001C47B7" w:rsidRDefault="001C47B7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Расходы исполнены на  содержание МБУ СП « </w:t>
      </w:r>
      <w:proofErr w:type="spellStart"/>
      <w:r>
        <w:rPr>
          <w:rFonts w:eastAsia="Calibri"/>
          <w:lang w:eastAsia="en-US"/>
        </w:rPr>
        <w:t>Тюменцевской</w:t>
      </w:r>
      <w:proofErr w:type="spellEnd"/>
      <w:r>
        <w:rPr>
          <w:rFonts w:eastAsia="Calibri"/>
          <w:lang w:eastAsia="en-US"/>
        </w:rPr>
        <w:t xml:space="preserve"> спортивной школы» в рамках муниципальной программы « Развитие физической культуры и спорта в </w:t>
      </w:r>
      <w:proofErr w:type="spellStart"/>
      <w:r>
        <w:rPr>
          <w:rFonts w:eastAsia="Calibri"/>
          <w:lang w:eastAsia="en-US"/>
        </w:rPr>
        <w:t>Тюменцевском</w:t>
      </w:r>
      <w:proofErr w:type="spellEnd"/>
      <w:r>
        <w:rPr>
          <w:rFonts w:eastAsia="Calibri"/>
          <w:lang w:eastAsia="en-US"/>
        </w:rPr>
        <w:t xml:space="preserve"> районе».</w:t>
      </w:r>
    </w:p>
    <w:p w:rsidR="001C47B7" w:rsidRDefault="0037015C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</w:t>
      </w:r>
      <w:r w:rsidRPr="0017495F">
        <w:rPr>
          <w:rFonts w:eastAsia="Calibri"/>
          <w:b/>
          <w:i/>
          <w:color w:val="000000"/>
          <w:lang w:eastAsia="en-US"/>
        </w:rPr>
        <w:t>По разделу 12 «Средства массовой информации»</w:t>
      </w:r>
      <w:r>
        <w:rPr>
          <w:rFonts w:eastAsia="Calibri"/>
          <w:color w:val="000000"/>
          <w:lang w:eastAsia="en-US"/>
        </w:rPr>
        <w:t xml:space="preserve"> расходы профинансированы на 100</w:t>
      </w:r>
      <w:r w:rsidRPr="0017495F">
        <w:rPr>
          <w:rFonts w:eastAsia="Calibri"/>
          <w:color w:val="000000"/>
          <w:lang w:eastAsia="en-US"/>
        </w:rPr>
        <w:t xml:space="preserve"> %</w:t>
      </w:r>
      <w:r>
        <w:rPr>
          <w:rFonts w:eastAsia="Calibri"/>
          <w:color w:val="000000"/>
          <w:lang w:eastAsia="en-US"/>
        </w:rPr>
        <w:t xml:space="preserve"> и составили 368,4 тыс. рублей.</w:t>
      </w:r>
    </w:p>
    <w:p w:rsidR="0037015C" w:rsidRPr="0017495F" w:rsidRDefault="0037015C" w:rsidP="0037015C">
      <w:pPr>
        <w:pStyle w:val="a9"/>
        <w:rPr>
          <w:rFonts w:eastAsia="Calibri"/>
          <w:color w:val="000000"/>
          <w:lang w:eastAsia="en-US"/>
        </w:rPr>
      </w:pPr>
      <w:r w:rsidRPr="0017495F">
        <w:rPr>
          <w:rFonts w:eastAsia="Calibri"/>
          <w:color w:val="000000"/>
          <w:lang w:eastAsia="en-US"/>
        </w:rPr>
        <w:lastRenderedPageBreak/>
        <w:t xml:space="preserve"> </w:t>
      </w:r>
      <w:r w:rsidR="001C47B7">
        <w:rPr>
          <w:rFonts w:eastAsia="Calibri"/>
          <w:lang w:eastAsia="en-US"/>
        </w:rPr>
        <w:t>Расходы исполнены на  оплату по опубликованию нормативно-правовых актов в средствах массовой информации.</w:t>
      </w:r>
    </w:p>
    <w:p w:rsidR="0037015C" w:rsidRDefault="0037015C" w:rsidP="0037015C">
      <w:pPr>
        <w:pStyle w:val="a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</w:t>
      </w:r>
      <w:r w:rsidRPr="0017495F">
        <w:rPr>
          <w:rFonts w:eastAsia="Calibri"/>
          <w:b/>
          <w:i/>
          <w:color w:val="000000"/>
          <w:lang w:eastAsia="en-US"/>
        </w:rPr>
        <w:t>По разделу 14 «Межбюджетные трансферты бюджетам субъектов и муниципальных образований</w:t>
      </w:r>
      <w:r>
        <w:rPr>
          <w:rFonts w:eastAsia="Calibri"/>
          <w:b/>
          <w:i/>
          <w:color w:val="000000"/>
          <w:lang w:eastAsia="en-US"/>
        </w:rPr>
        <w:t xml:space="preserve">» </w:t>
      </w:r>
      <w:r w:rsidRPr="007D6736">
        <w:rPr>
          <w:rFonts w:eastAsia="Calibri"/>
          <w:color w:val="000000"/>
          <w:lang w:eastAsia="en-US"/>
        </w:rPr>
        <w:t xml:space="preserve">выделено 100% </w:t>
      </w:r>
      <w:r>
        <w:rPr>
          <w:rFonts w:eastAsia="Calibri"/>
          <w:color w:val="000000"/>
          <w:lang w:eastAsia="en-US"/>
        </w:rPr>
        <w:t>и составили 13524,5 тыс</w:t>
      </w:r>
      <w:proofErr w:type="gramStart"/>
      <w:r>
        <w:rPr>
          <w:rFonts w:eastAsia="Calibri"/>
          <w:color w:val="000000"/>
          <w:lang w:eastAsia="en-US"/>
        </w:rPr>
        <w:t>.р</w:t>
      </w:r>
      <w:proofErr w:type="gramEnd"/>
      <w:r>
        <w:rPr>
          <w:rFonts w:eastAsia="Calibri"/>
          <w:color w:val="000000"/>
          <w:lang w:eastAsia="en-US"/>
        </w:rPr>
        <w:t>ублей.</w:t>
      </w:r>
    </w:p>
    <w:p w:rsidR="0037015C" w:rsidRPr="0017495F" w:rsidRDefault="0037015C" w:rsidP="0037015C">
      <w:pPr>
        <w:pStyle w:val="a9"/>
        <w:rPr>
          <w:rFonts w:eastAsia="Calibri"/>
          <w:color w:val="000000"/>
          <w:lang w:eastAsia="en-US"/>
        </w:rPr>
      </w:pPr>
      <w:r w:rsidRPr="007D6736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b/>
          <w:i/>
          <w:color w:val="000000"/>
          <w:lang w:eastAsia="en-US"/>
        </w:rPr>
        <w:t xml:space="preserve"> </w:t>
      </w:r>
    </w:p>
    <w:p w:rsidR="000F3CA8" w:rsidRPr="000F3CA8" w:rsidRDefault="000F3CA8" w:rsidP="007C068A">
      <w:pPr>
        <w:pStyle w:val="a9"/>
        <w:rPr>
          <w:b/>
        </w:rPr>
      </w:pPr>
    </w:p>
    <w:p w:rsidR="000F3CA8" w:rsidRDefault="00EB1443" w:rsidP="007C068A">
      <w:pPr>
        <w:pStyle w:val="a9"/>
        <w:rPr>
          <w:i/>
        </w:rPr>
      </w:pPr>
      <w:r>
        <w:rPr>
          <w:i/>
        </w:rPr>
        <w:t>Таблица №8</w:t>
      </w:r>
    </w:p>
    <w:p w:rsidR="00BF42AC" w:rsidRDefault="00BF42AC" w:rsidP="007C068A">
      <w:pPr>
        <w:pStyle w:val="a9"/>
        <w:rPr>
          <w:i/>
        </w:rPr>
      </w:pPr>
    </w:p>
    <w:p w:rsidR="00DA16F5" w:rsidRPr="00DA16F5" w:rsidRDefault="00DA16F5" w:rsidP="00DA16F5">
      <w:pPr>
        <w:spacing w:line="240" w:lineRule="auto"/>
        <w:ind w:firstLine="0"/>
        <w:jc w:val="center"/>
        <w:rPr>
          <w:color w:val="000000"/>
          <w:szCs w:val="28"/>
        </w:rPr>
      </w:pPr>
      <w:r w:rsidRPr="00DA16F5">
        <w:rPr>
          <w:b/>
          <w:bCs/>
          <w:color w:val="000000"/>
          <w:szCs w:val="28"/>
        </w:rPr>
        <w:t xml:space="preserve">Сведения об исполнении расходной части бюджета муниципального образования </w:t>
      </w:r>
      <w:proofErr w:type="spellStart"/>
      <w:r w:rsidRPr="00DA16F5">
        <w:rPr>
          <w:b/>
          <w:bCs/>
          <w:color w:val="000000"/>
          <w:szCs w:val="28"/>
        </w:rPr>
        <w:t>Тюменцевский</w:t>
      </w:r>
      <w:proofErr w:type="spellEnd"/>
      <w:r w:rsidRPr="00DA16F5">
        <w:rPr>
          <w:b/>
          <w:bCs/>
          <w:color w:val="000000"/>
          <w:szCs w:val="28"/>
        </w:rPr>
        <w:t xml:space="preserve"> район Алтайского края</w:t>
      </w:r>
      <w:r w:rsidRPr="00DA16F5">
        <w:rPr>
          <w:b/>
          <w:bCs/>
          <w:color w:val="000000"/>
          <w:szCs w:val="28"/>
        </w:rPr>
        <w:br/>
        <w:t>(по главным распоряди</w:t>
      </w:r>
      <w:r>
        <w:rPr>
          <w:b/>
          <w:bCs/>
          <w:color w:val="000000"/>
          <w:szCs w:val="28"/>
        </w:rPr>
        <w:t>телям бюджетных средств) за 2020</w:t>
      </w:r>
      <w:r w:rsidRPr="00DA16F5">
        <w:rPr>
          <w:b/>
          <w:bCs/>
          <w:color w:val="000000"/>
          <w:szCs w:val="28"/>
        </w:rPr>
        <w:t xml:space="preserve"> год</w:t>
      </w:r>
    </w:p>
    <w:p w:rsidR="00BF42AC" w:rsidRDefault="00BF42AC" w:rsidP="007C068A">
      <w:pPr>
        <w:pStyle w:val="a9"/>
        <w:rPr>
          <w:i/>
        </w:rPr>
      </w:pPr>
    </w:p>
    <w:tbl>
      <w:tblPr>
        <w:tblpPr w:leftFromText="180" w:rightFromText="180" w:vertAnchor="text" w:horzAnchor="margin" w:tblpXSpec="center" w:tblpY="-28"/>
        <w:tblW w:w="9512" w:type="dxa"/>
        <w:tblLook w:val="04A0"/>
      </w:tblPr>
      <w:tblGrid>
        <w:gridCol w:w="2945"/>
        <w:gridCol w:w="1320"/>
        <w:gridCol w:w="1354"/>
        <w:gridCol w:w="1208"/>
        <w:gridCol w:w="1394"/>
        <w:gridCol w:w="1291"/>
      </w:tblGrid>
      <w:tr w:rsidR="00F35931" w:rsidRPr="00E459F5" w:rsidTr="003B22ED">
        <w:trPr>
          <w:trHeight w:val="52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F0277">
              <w:rPr>
                <w:b/>
                <w:sz w:val="20"/>
              </w:rPr>
              <w:t>Наименование главных распорядителей бюджетных средств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Утверждено решением о бюджете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Уточненные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Исполнено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Отклонение исполнения от уточненного плана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%</w:t>
            </w:r>
          </w:p>
        </w:tc>
      </w:tr>
      <w:tr w:rsidR="00F35931" w:rsidRPr="00E459F5" w:rsidTr="003B22ED">
        <w:trPr>
          <w:trHeight w:val="243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бюджетные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исполнения</w:t>
            </w:r>
          </w:p>
        </w:tc>
      </w:tr>
      <w:tr w:rsidR="00F35931" w:rsidRPr="00E459F5" w:rsidTr="003B22ED">
        <w:trPr>
          <w:trHeight w:val="243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5C2BC8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C2BC8">
              <w:rPr>
                <w:b/>
                <w:color w:val="000000"/>
                <w:sz w:val="20"/>
              </w:rPr>
              <w:t>назначения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BF42A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35931" w:rsidRPr="00E459F5" w:rsidTr="003B22ED">
        <w:trPr>
          <w:trHeight w:val="72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 xml:space="preserve">Комитет по культуре и делам молодежи Администрации </w:t>
            </w:r>
            <w:proofErr w:type="spellStart"/>
            <w:r w:rsidRPr="00BF0277">
              <w:rPr>
                <w:b/>
                <w:color w:val="000000"/>
                <w:sz w:val="20"/>
              </w:rPr>
              <w:t>Тюменцевского</w:t>
            </w:r>
            <w:proofErr w:type="spellEnd"/>
            <w:r w:rsidRPr="00BF0277">
              <w:rPr>
                <w:b/>
                <w:color w:val="000000"/>
                <w:sz w:val="20"/>
              </w:rPr>
              <w:t xml:space="preserve"> района Алтайского края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25522,4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28089,8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28039,8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F42AC">
              <w:rPr>
                <w:color w:val="000000"/>
                <w:sz w:val="2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F42AC">
              <w:rPr>
                <w:color w:val="000000"/>
                <w:sz w:val="20"/>
              </w:rPr>
              <w:t>99,82</w:t>
            </w:r>
          </w:p>
        </w:tc>
      </w:tr>
      <w:tr w:rsidR="00F35931" w:rsidRPr="00E459F5" w:rsidTr="003B22ED">
        <w:trPr>
          <w:trHeight w:val="4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 xml:space="preserve">Комитет Администрации </w:t>
            </w:r>
            <w:proofErr w:type="spellStart"/>
            <w:r w:rsidRPr="00BF0277">
              <w:rPr>
                <w:b/>
                <w:color w:val="000000"/>
                <w:sz w:val="20"/>
              </w:rPr>
              <w:t>Тюменцевского</w:t>
            </w:r>
            <w:proofErr w:type="spellEnd"/>
            <w:r w:rsidRPr="00BF0277">
              <w:rPr>
                <w:b/>
                <w:color w:val="000000"/>
                <w:sz w:val="20"/>
              </w:rPr>
              <w:t xml:space="preserve"> района по образованию Алтайского края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194068,9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225443,6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223636,1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F42AC">
              <w:rPr>
                <w:color w:val="000000"/>
                <w:sz w:val="20"/>
              </w:rPr>
              <w:t>1807,5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F42AC">
              <w:rPr>
                <w:color w:val="000000"/>
                <w:sz w:val="20"/>
              </w:rPr>
              <w:t>99,20</w:t>
            </w:r>
          </w:p>
        </w:tc>
      </w:tr>
      <w:tr w:rsidR="00F35931" w:rsidRPr="00E459F5" w:rsidTr="003B22ED">
        <w:trPr>
          <w:trHeight w:val="72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BF0277">
              <w:rPr>
                <w:b/>
                <w:color w:val="000000"/>
                <w:sz w:val="20"/>
              </w:rPr>
              <w:t>Тюменцевского</w:t>
            </w:r>
            <w:proofErr w:type="spellEnd"/>
            <w:r w:rsidRPr="00BF0277">
              <w:rPr>
                <w:b/>
                <w:color w:val="000000"/>
                <w:sz w:val="20"/>
              </w:rPr>
              <w:t xml:space="preserve"> района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19144,8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26911,5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26757,3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F42AC">
              <w:rPr>
                <w:color w:val="000000"/>
                <w:sz w:val="20"/>
              </w:rPr>
              <w:t>154,2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F42AC">
              <w:rPr>
                <w:color w:val="000000"/>
                <w:sz w:val="20"/>
              </w:rPr>
              <w:t>99,43</w:t>
            </w:r>
          </w:p>
        </w:tc>
      </w:tr>
      <w:tr w:rsidR="00F35CA7" w:rsidRPr="00E459F5" w:rsidTr="003B22ED">
        <w:trPr>
          <w:trHeight w:val="72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CA7" w:rsidRPr="00BF0277" w:rsidRDefault="00F35CA7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 xml:space="preserve">Администрация </w:t>
            </w:r>
            <w:proofErr w:type="spellStart"/>
            <w:r w:rsidRPr="00BF0277">
              <w:rPr>
                <w:b/>
                <w:color w:val="000000"/>
                <w:sz w:val="20"/>
              </w:rPr>
              <w:t>Тюменцевского</w:t>
            </w:r>
            <w:proofErr w:type="spellEnd"/>
            <w:r w:rsidRPr="00BF0277">
              <w:rPr>
                <w:b/>
                <w:color w:val="000000"/>
                <w:sz w:val="20"/>
              </w:rPr>
              <w:t xml:space="preserve"> района Алтайского края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52940,5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50534,7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42AC">
              <w:rPr>
                <w:sz w:val="20"/>
              </w:rPr>
              <w:t>49358,7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F42AC">
              <w:rPr>
                <w:color w:val="000000"/>
                <w:sz w:val="20"/>
              </w:rPr>
              <w:t>1176,0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F42AC">
              <w:rPr>
                <w:color w:val="000000"/>
                <w:sz w:val="20"/>
              </w:rPr>
              <w:t>97,67</w:t>
            </w:r>
          </w:p>
        </w:tc>
      </w:tr>
      <w:tr w:rsidR="00F35931" w:rsidRPr="00E459F5" w:rsidTr="003B22ED">
        <w:trPr>
          <w:trHeight w:val="485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42AC" w:rsidRPr="00BF0277" w:rsidRDefault="00F35CA7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F35CA7" w:rsidP="00BF42A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291676,6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F35CA7" w:rsidP="00BF42A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330979,6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F35CA7" w:rsidP="00BF42A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327791,9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F35CA7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3187,7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BF42AC" w:rsidRDefault="008D4B30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99,0</w:t>
            </w:r>
          </w:p>
        </w:tc>
      </w:tr>
      <w:tr w:rsidR="00F35CA7" w:rsidRPr="00E459F5" w:rsidTr="003B22ED">
        <w:trPr>
          <w:trHeight w:val="4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BF42AC" w:rsidRDefault="007C068A" w:rsidP="007C068A">
      <w:pPr>
        <w:pStyle w:val="a9"/>
        <w:rPr>
          <w:i/>
        </w:rPr>
      </w:pPr>
      <w:r w:rsidRPr="007C068A">
        <w:rPr>
          <w:i/>
        </w:rPr>
        <w:t xml:space="preserve"> </w:t>
      </w:r>
    </w:p>
    <w:p w:rsidR="00BF42AC" w:rsidRDefault="00BF42AC" w:rsidP="007C068A">
      <w:pPr>
        <w:pStyle w:val="a9"/>
        <w:rPr>
          <w:i/>
        </w:rPr>
      </w:pPr>
    </w:p>
    <w:p w:rsidR="007C068A" w:rsidRPr="007C068A" w:rsidRDefault="007C068A" w:rsidP="007C068A">
      <w:pPr>
        <w:pStyle w:val="a9"/>
        <w:rPr>
          <w:i/>
        </w:rPr>
      </w:pPr>
      <w:r w:rsidRPr="007C068A">
        <w:rPr>
          <w:i/>
        </w:rPr>
        <w:t xml:space="preserve">                 </w:t>
      </w:r>
    </w:p>
    <w:p w:rsidR="007C068A" w:rsidRPr="007C068A" w:rsidRDefault="0071176F" w:rsidP="007C068A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7C068A" w:rsidRPr="007C068A">
        <w:rPr>
          <w:b/>
          <w:bCs/>
          <w:szCs w:val="28"/>
        </w:rPr>
        <w:t>. Анализ исполнен</w:t>
      </w:r>
      <w:r w:rsidR="00EE5163">
        <w:rPr>
          <w:b/>
          <w:bCs/>
          <w:szCs w:val="28"/>
        </w:rPr>
        <w:t>ия муниципальных программ в 2020</w:t>
      </w:r>
      <w:r w:rsidR="007C068A" w:rsidRPr="007C068A">
        <w:rPr>
          <w:b/>
          <w:bCs/>
          <w:szCs w:val="28"/>
        </w:rPr>
        <w:t xml:space="preserve"> году.</w:t>
      </w:r>
    </w:p>
    <w:p w:rsidR="007C068A" w:rsidRPr="008F42E3" w:rsidRDefault="007C068A" w:rsidP="007C068A">
      <w:pPr>
        <w:autoSpaceDE w:val="0"/>
        <w:autoSpaceDN w:val="0"/>
        <w:adjustRightInd w:val="0"/>
        <w:outlineLvl w:val="3"/>
        <w:rPr>
          <w:b/>
        </w:rPr>
      </w:pPr>
    </w:p>
    <w:p w:rsidR="0071176F" w:rsidRDefault="007C068A" w:rsidP="007C068A">
      <w:pPr>
        <w:pStyle w:val="a9"/>
      </w:pPr>
      <w:r w:rsidRPr="007C068A">
        <w:t>В соответствии с требованиями бюджетного законодательства  р</w:t>
      </w:r>
      <w:r w:rsidR="008127FC">
        <w:t>асходная часть  бюджета на  2020</w:t>
      </w:r>
      <w:r w:rsidR="00FC666A">
        <w:t xml:space="preserve"> год сформирована посредство</w:t>
      </w:r>
      <w:r w:rsidRPr="007C068A">
        <w:t xml:space="preserve">м реализации программного подхода к управлению бюджетными расходами на основе </w:t>
      </w:r>
      <w:r w:rsidR="00AC2FE4">
        <w:t>16</w:t>
      </w:r>
      <w:r w:rsidRPr="007C068A">
        <w:t xml:space="preserve"> муниципальных программ. </w:t>
      </w:r>
    </w:p>
    <w:p w:rsidR="007C068A" w:rsidRDefault="007C068A" w:rsidP="007C068A">
      <w:pPr>
        <w:pStyle w:val="a9"/>
        <w:rPr>
          <w:b/>
        </w:rPr>
      </w:pPr>
      <w:r>
        <w:lastRenderedPageBreak/>
        <w:t>На реализацию программной части районного бюджета предусмотрены   бюджетные асс</w:t>
      </w:r>
      <w:r w:rsidR="00422BD0">
        <w:t>игнова</w:t>
      </w:r>
      <w:r w:rsidR="00AC2FE4">
        <w:t>ния в размере  224538,9</w:t>
      </w:r>
      <w:r>
        <w:t xml:space="preserve"> тыс. руб. Доля муниципальных программ в общем</w:t>
      </w:r>
      <w:r w:rsidR="00422BD0">
        <w:t xml:space="preserve"> объеме р</w:t>
      </w:r>
      <w:r w:rsidR="006F0A84">
        <w:t xml:space="preserve">асходов бюджета на 2020 год </w:t>
      </w:r>
      <w:r w:rsidR="0060233C" w:rsidRPr="00FC666A">
        <w:t>– 6</w:t>
      </w:r>
      <w:r w:rsidR="0060233C">
        <w:t>8</w:t>
      </w:r>
      <w:r w:rsidR="00FC666A">
        <w:t xml:space="preserve"> </w:t>
      </w:r>
      <w:r w:rsidRPr="00955F7A">
        <w:t xml:space="preserve">%. </w:t>
      </w:r>
    </w:p>
    <w:p w:rsidR="007C068A" w:rsidRDefault="007C068A" w:rsidP="006A08C1">
      <w:pPr>
        <w:pStyle w:val="a9"/>
      </w:pPr>
      <w:r>
        <w:t xml:space="preserve">       </w:t>
      </w:r>
      <w:r w:rsidRPr="00CC2494">
        <w:t>Исполнение</w:t>
      </w:r>
      <w:r>
        <w:t xml:space="preserve"> бюджета </w:t>
      </w:r>
      <w:r w:rsidRPr="00CC2494">
        <w:t>по муниципальным программам</w:t>
      </w:r>
      <w:r w:rsidR="0060233C">
        <w:t xml:space="preserve"> составляет 223315,2</w:t>
      </w:r>
      <w:r>
        <w:t xml:space="preserve"> тыс. руб.</w:t>
      </w:r>
      <w:r w:rsidR="0071176F">
        <w:t xml:space="preserve"> или 99,4</w:t>
      </w:r>
      <w:r>
        <w:t xml:space="preserve">% от уточненного плана года.     </w:t>
      </w:r>
    </w:p>
    <w:p w:rsidR="00CF232F" w:rsidRDefault="007C068A" w:rsidP="006A08C1">
      <w:pPr>
        <w:pStyle w:val="Default"/>
      </w:pPr>
      <w:r>
        <w:t xml:space="preserve">         </w:t>
      </w:r>
    </w:p>
    <w:p w:rsidR="007C068A" w:rsidRDefault="006A08C1" w:rsidP="00D57CED">
      <w:pPr>
        <w:pStyle w:val="a9"/>
        <w:rPr>
          <w:i/>
          <w:color w:val="000000"/>
        </w:rPr>
      </w:pPr>
      <w:r>
        <w:rPr>
          <w:rFonts w:eastAsia="Calibri"/>
          <w:lang w:eastAsia="en-US"/>
        </w:rPr>
        <w:t>П</w:t>
      </w:r>
      <w:r w:rsidR="007C068A" w:rsidRPr="007C068A">
        <w:rPr>
          <w:rFonts w:eastAsia="Calibri"/>
          <w:lang w:eastAsia="en-US"/>
        </w:rPr>
        <w:t xml:space="preserve">роцент исполнения программных расходов районного бюджета по </w:t>
      </w:r>
      <w:r w:rsidR="00D81FA3">
        <w:rPr>
          <w:rFonts w:eastAsia="Calibri"/>
          <w:lang w:eastAsia="en-US"/>
        </w:rPr>
        <w:t>муниципальным программам за 2020</w:t>
      </w:r>
      <w:r w:rsidR="007C068A" w:rsidRPr="007C068A">
        <w:rPr>
          <w:rFonts w:eastAsia="Calibri"/>
          <w:lang w:eastAsia="en-US"/>
        </w:rPr>
        <w:t xml:space="preserve"> год  </w:t>
      </w:r>
      <w:r w:rsidR="007C068A" w:rsidRPr="00C45BA4">
        <w:rPr>
          <w:rFonts w:eastAsia="Calibri"/>
          <w:lang w:eastAsia="en-US"/>
        </w:rPr>
        <w:t xml:space="preserve">составил  </w:t>
      </w:r>
      <w:r w:rsidR="0071176F">
        <w:rPr>
          <w:rFonts w:eastAsia="Calibri"/>
          <w:lang w:eastAsia="en-US"/>
        </w:rPr>
        <w:t>99,4</w:t>
      </w:r>
      <w:r w:rsidR="007C068A" w:rsidRPr="00C45BA4">
        <w:rPr>
          <w:rFonts w:eastAsia="Calibri"/>
          <w:lang w:eastAsia="en-US"/>
        </w:rPr>
        <w:t>%,</w:t>
      </w:r>
      <w:r w:rsidR="007C068A" w:rsidRPr="007C068A">
        <w:rPr>
          <w:rFonts w:eastAsia="Calibri"/>
          <w:lang w:eastAsia="en-US"/>
        </w:rPr>
        <w:t xml:space="preserve"> </w:t>
      </w:r>
      <w:r w:rsidR="007C068A" w:rsidRPr="007C068A">
        <w:t xml:space="preserve">что </w:t>
      </w:r>
      <w:r w:rsidR="0071176F">
        <w:t>является  хорошим</w:t>
      </w:r>
      <w:r w:rsidR="007C068A" w:rsidRPr="00D57CED">
        <w:t xml:space="preserve"> результатов исполнения районного бюджета.</w:t>
      </w:r>
    </w:p>
    <w:p w:rsidR="007C068A" w:rsidRDefault="007C068A" w:rsidP="007C068A">
      <w:pPr>
        <w:pStyle w:val="a9"/>
      </w:pPr>
      <w:r w:rsidRPr="00525E67">
        <w:t xml:space="preserve">      </w:t>
      </w:r>
    </w:p>
    <w:p w:rsidR="00CF232F" w:rsidRDefault="00CF232F" w:rsidP="007C068A">
      <w:pPr>
        <w:pStyle w:val="a9"/>
      </w:pPr>
    </w:p>
    <w:p w:rsidR="00CF232F" w:rsidRPr="00525E67" w:rsidRDefault="00CF232F" w:rsidP="007C068A">
      <w:pPr>
        <w:pStyle w:val="a9"/>
        <w:rPr>
          <w:b/>
          <w:i/>
          <w:sz w:val="24"/>
          <w:szCs w:val="24"/>
          <w:highlight w:val="yellow"/>
        </w:rPr>
      </w:pPr>
    </w:p>
    <w:p w:rsidR="0061641E" w:rsidRDefault="005D637B" w:rsidP="009E74B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color w:val="000000"/>
          <w:szCs w:val="28"/>
          <w:lang w:eastAsia="en-US"/>
        </w:rPr>
      </w:pPr>
      <w:r>
        <w:rPr>
          <w:rFonts w:eastAsiaTheme="minorHAnsi"/>
          <w:b/>
          <w:color w:val="000000"/>
          <w:szCs w:val="28"/>
          <w:lang w:eastAsia="en-US"/>
        </w:rPr>
        <w:t>6</w:t>
      </w:r>
      <w:r w:rsidR="00EE5163">
        <w:rPr>
          <w:rFonts w:eastAsiaTheme="minorHAnsi"/>
          <w:b/>
          <w:color w:val="000000"/>
          <w:szCs w:val="28"/>
          <w:lang w:eastAsia="en-US"/>
        </w:rPr>
        <w:t xml:space="preserve">. </w:t>
      </w:r>
      <w:r w:rsidR="0061641E" w:rsidRPr="0061641E">
        <w:rPr>
          <w:rFonts w:eastAsiaTheme="minorHAnsi"/>
          <w:b/>
          <w:color w:val="000000"/>
          <w:szCs w:val="28"/>
          <w:lang w:eastAsia="en-US"/>
        </w:rPr>
        <w:t>Анализ отчета об использовании резервного фонд</w:t>
      </w:r>
      <w:r w:rsidR="00772FC9">
        <w:rPr>
          <w:rFonts w:eastAsiaTheme="minorHAnsi"/>
          <w:b/>
          <w:color w:val="000000"/>
          <w:szCs w:val="28"/>
          <w:lang w:eastAsia="en-US"/>
        </w:rPr>
        <w:t>а Администрации района в 2020</w:t>
      </w:r>
      <w:r w:rsidR="0061641E" w:rsidRPr="0061641E">
        <w:rPr>
          <w:rFonts w:eastAsiaTheme="minorHAnsi"/>
          <w:b/>
          <w:color w:val="000000"/>
          <w:szCs w:val="28"/>
          <w:lang w:eastAsia="en-US"/>
        </w:rPr>
        <w:t xml:space="preserve"> году</w:t>
      </w:r>
    </w:p>
    <w:p w:rsidR="00F04EAD" w:rsidRDefault="00F04EAD" w:rsidP="009E74B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color w:val="000000"/>
          <w:szCs w:val="28"/>
          <w:lang w:eastAsia="en-US"/>
        </w:rPr>
      </w:pPr>
    </w:p>
    <w:p w:rsidR="00F04EAD" w:rsidRDefault="00F04EAD" w:rsidP="009E74B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color w:val="000000"/>
          <w:szCs w:val="28"/>
          <w:lang w:eastAsia="en-US"/>
        </w:rPr>
      </w:pPr>
    </w:p>
    <w:p w:rsidR="00F04EAD" w:rsidRDefault="00F04EAD" w:rsidP="00744B4A">
      <w:pPr>
        <w:pStyle w:val="a9"/>
        <w:rPr>
          <w:rFonts w:eastAsiaTheme="minorHAnsi"/>
          <w:color w:val="000000"/>
          <w:szCs w:val="28"/>
          <w:lang w:eastAsia="en-US"/>
        </w:rPr>
      </w:pPr>
      <w:r>
        <w:t xml:space="preserve">       Решением  районного Собрания депутатов  Алтайского края «О районном бюджете муниципального образования </w:t>
      </w:r>
      <w:proofErr w:type="spellStart"/>
      <w:r>
        <w:t>Тюменцевский</w:t>
      </w:r>
      <w:proofErr w:type="spellEnd"/>
      <w:r>
        <w:t xml:space="preserve"> район Алтайского края на 2020 год» распределением </w:t>
      </w:r>
      <w:r w:rsidRPr="00F04EAD">
        <w:rPr>
          <w:rFonts w:eastAsiaTheme="minorHAnsi"/>
          <w:color w:val="000000"/>
          <w:szCs w:val="28"/>
          <w:lang w:eastAsia="en-US"/>
        </w:rPr>
        <w:t>расходов по разделу «Общегосударственные вопросы» предусматривала</w:t>
      </w:r>
      <w:r>
        <w:rPr>
          <w:rFonts w:eastAsiaTheme="minorHAnsi"/>
          <w:color w:val="000000"/>
          <w:szCs w:val="28"/>
          <w:lang w:eastAsia="en-US"/>
        </w:rPr>
        <w:t>сь величина резервного фонда 220,0</w:t>
      </w:r>
      <w:r w:rsidRPr="00F04EAD">
        <w:rPr>
          <w:rFonts w:eastAsiaTheme="minorHAnsi"/>
          <w:color w:val="000000"/>
          <w:szCs w:val="28"/>
          <w:lang w:eastAsia="en-US"/>
        </w:rPr>
        <w:t xml:space="preserve"> тыс. рублей. </w:t>
      </w:r>
    </w:p>
    <w:p w:rsidR="00F04EAD" w:rsidRPr="00F04EAD" w:rsidRDefault="00F04EAD" w:rsidP="00744B4A">
      <w:pPr>
        <w:pStyle w:val="a9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       </w:t>
      </w:r>
      <w:r w:rsidRPr="00F04EAD">
        <w:rPr>
          <w:rFonts w:eastAsiaTheme="minorHAnsi"/>
          <w:color w:val="000000"/>
          <w:szCs w:val="28"/>
          <w:lang w:eastAsia="en-US"/>
        </w:rPr>
        <w:t>С учетом внесенных в расхо</w:t>
      </w:r>
      <w:r w:rsidR="00744B4A">
        <w:rPr>
          <w:rFonts w:eastAsiaTheme="minorHAnsi"/>
          <w:color w:val="000000"/>
          <w:szCs w:val="28"/>
          <w:lang w:eastAsia="en-US"/>
        </w:rPr>
        <w:t xml:space="preserve">дную часть бюджета изменений </w:t>
      </w:r>
      <w:r w:rsidRPr="00F04EAD">
        <w:rPr>
          <w:rFonts w:eastAsiaTheme="minorHAnsi"/>
          <w:color w:val="000000"/>
          <w:szCs w:val="28"/>
          <w:lang w:eastAsia="en-US"/>
        </w:rPr>
        <w:t>(решение о внесении измен</w:t>
      </w:r>
      <w:r>
        <w:rPr>
          <w:rFonts w:eastAsiaTheme="minorHAnsi"/>
          <w:color w:val="000000"/>
          <w:szCs w:val="28"/>
          <w:lang w:eastAsia="en-US"/>
        </w:rPr>
        <w:t>ений в бюджет от 22.12.2020</w:t>
      </w:r>
      <w:r w:rsidR="00744B4A">
        <w:rPr>
          <w:rFonts w:eastAsiaTheme="minorHAnsi"/>
          <w:color w:val="000000"/>
          <w:szCs w:val="28"/>
          <w:lang w:eastAsia="en-US"/>
        </w:rPr>
        <w:t xml:space="preserve"> г.</w:t>
      </w:r>
      <w:r>
        <w:rPr>
          <w:rFonts w:eastAsiaTheme="minorHAnsi"/>
          <w:color w:val="000000"/>
          <w:szCs w:val="28"/>
          <w:lang w:eastAsia="en-US"/>
        </w:rPr>
        <w:t xml:space="preserve"> № 223</w:t>
      </w:r>
      <w:r w:rsidRPr="00F04EAD">
        <w:rPr>
          <w:rFonts w:eastAsiaTheme="minorHAnsi"/>
          <w:color w:val="000000"/>
          <w:szCs w:val="28"/>
          <w:lang w:eastAsia="en-US"/>
        </w:rPr>
        <w:t xml:space="preserve">) </w:t>
      </w:r>
      <w:r w:rsidR="00744B4A">
        <w:rPr>
          <w:rFonts w:eastAsiaTheme="minorHAnsi"/>
          <w:color w:val="000000"/>
          <w:szCs w:val="28"/>
          <w:lang w:eastAsia="en-US"/>
        </w:rPr>
        <w:t>резервный фонд составил 0</w:t>
      </w:r>
      <w:r w:rsidRPr="00F04EAD">
        <w:rPr>
          <w:rFonts w:eastAsiaTheme="minorHAnsi"/>
          <w:color w:val="000000"/>
          <w:szCs w:val="28"/>
          <w:lang w:eastAsia="en-US"/>
        </w:rPr>
        <w:t xml:space="preserve"> тыс. рублей. </w:t>
      </w:r>
    </w:p>
    <w:p w:rsidR="009E74BE" w:rsidRDefault="00F04EAD" w:rsidP="00744B4A">
      <w:pPr>
        <w:pStyle w:val="a9"/>
        <w:rPr>
          <w:rFonts w:eastAsiaTheme="minorHAnsi"/>
          <w:color w:val="000000"/>
          <w:szCs w:val="28"/>
          <w:lang w:eastAsia="en-US"/>
        </w:rPr>
      </w:pPr>
      <w:r w:rsidRPr="00F04EAD">
        <w:rPr>
          <w:rFonts w:eastAsiaTheme="minorHAnsi"/>
          <w:color w:val="000000"/>
          <w:szCs w:val="28"/>
          <w:lang w:eastAsia="en-US"/>
        </w:rPr>
        <w:t>З</w:t>
      </w:r>
      <w:r w:rsidR="00744B4A">
        <w:rPr>
          <w:rFonts w:eastAsiaTheme="minorHAnsi"/>
          <w:color w:val="000000"/>
          <w:szCs w:val="28"/>
          <w:lang w:eastAsia="en-US"/>
        </w:rPr>
        <w:t>а 2020</w:t>
      </w:r>
      <w:r w:rsidRPr="00F04EAD">
        <w:rPr>
          <w:rFonts w:eastAsiaTheme="minorHAnsi"/>
          <w:color w:val="000000"/>
          <w:szCs w:val="28"/>
          <w:lang w:eastAsia="en-US"/>
        </w:rPr>
        <w:t>г. расходы средств</w:t>
      </w:r>
      <w:r w:rsidR="00744B4A">
        <w:rPr>
          <w:rFonts w:eastAsiaTheme="minorHAnsi"/>
          <w:color w:val="000000"/>
          <w:szCs w:val="28"/>
          <w:lang w:eastAsia="en-US"/>
        </w:rPr>
        <w:t xml:space="preserve"> резервного фонда составили </w:t>
      </w:r>
      <w:r w:rsidRPr="00F04EAD">
        <w:rPr>
          <w:rFonts w:eastAsiaTheme="minorHAnsi"/>
          <w:color w:val="000000"/>
          <w:szCs w:val="28"/>
          <w:lang w:eastAsia="en-US"/>
        </w:rPr>
        <w:t>0 тыс. рублей</w:t>
      </w:r>
      <w:r w:rsidR="00744B4A">
        <w:rPr>
          <w:rFonts w:eastAsiaTheme="minorHAnsi"/>
          <w:color w:val="000000"/>
          <w:szCs w:val="28"/>
          <w:lang w:eastAsia="en-US"/>
        </w:rPr>
        <w:t>.</w:t>
      </w:r>
      <w:r w:rsidRPr="00F04EAD">
        <w:rPr>
          <w:rFonts w:eastAsiaTheme="minorHAnsi"/>
          <w:color w:val="000000"/>
          <w:szCs w:val="28"/>
          <w:lang w:eastAsia="en-US"/>
        </w:rPr>
        <w:t xml:space="preserve"> </w:t>
      </w:r>
    </w:p>
    <w:p w:rsidR="00744B4A" w:rsidRPr="0061641E" w:rsidRDefault="00744B4A" w:rsidP="00744B4A">
      <w:pPr>
        <w:pStyle w:val="a9"/>
        <w:rPr>
          <w:rFonts w:eastAsiaTheme="minorHAnsi"/>
          <w:b/>
          <w:color w:val="000000"/>
          <w:szCs w:val="28"/>
          <w:lang w:eastAsia="en-US"/>
        </w:rPr>
      </w:pPr>
    </w:p>
    <w:p w:rsidR="007C068A" w:rsidRDefault="007C068A" w:rsidP="00744B4A">
      <w:pPr>
        <w:pStyle w:val="a9"/>
      </w:pPr>
      <w:r>
        <w:t xml:space="preserve">       </w:t>
      </w:r>
    </w:p>
    <w:p w:rsidR="007C068A" w:rsidRPr="005D593B" w:rsidRDefault="005D637B" w:rsidP="007C068A">
      <w:pPr>
        <w:spacing w:line="276" w:lineRule="auto"/>
        <w:contextualSpacing/>
        <w:rPr>
          <w:b/>
        </w:rPr>
      </w:pPr>
      <w:r>
        <w:rPr>
          <w:b/>
        </w:rPr>
        <w:t>7</w:t>
      </w:r>
      <w:r w:rsidR="007C068A">
        <w:rPr>
          <w:b/>
        </w:rPr>
        <w:t xml:space="preserve">. </w:t>
      </w:r>
      <w:r w:rsidR="007C068A" w:rsidRPr="005D593B">
        <w:rPr>
          <w:b/>
        </w:rPr>
        <w:t xml:space="preserve">Анализ </w:t>
      </w:r>
      <w:proofErr w:type="gramStart"/>
      <w:r w:rsidR="007C068A" w:rsidRPr="005D593B">
        <w:rPr>
          <w:b/>
        </w:rPr>
        <w:t>использовании</w:t>
      </w:r>
      <w:proofErr w:type="gramEnd"/>
      <w:r w:rsidR="007C068A" w:rsidRPr="005D593B">
        <w:rPr>
          <w:b/>
        </w:rPr>
        <w:t xml:space="preserve"> средств</w:t>
      </w:r>
      <w:r w:rsidR="007C068A">
        <w:rPr>
          <w:b/>
        </w:rPr>
        <w:t xml:space="preserve"> муниципального дорожного фонда</w:t>
      </w:r>
    </w:p>
    <w:p w:rsidR="007C068A" w:rsidRDefault="007C068A" w:rsidP="007C068A">
      <w:pPr>
        <w:ind w:firstLine="851"/>
      </w:pPr>
    </w:p>
    <w:p w:rsidR="00AA1FD1" w:rsidRDefault="00D81FA3" w:rsidP="007C068A">
      <w:pPr>
        <w:pStyle w:val="a9"/>
      </w:pPr>
      <w:r>
        <w:t>Остаток на 01 января 2020</w:t>
      </w:r>
      <w:r w:rsidR="007C068A" w:rsidRPr="005D593B">
        <w:t xml:space="preserve"> года составил </w:t>
      </w:r>
      <w:r w:rsidR="00B54E11">
        <w:t>934,1 тыс. рублей, за 2020</w:t>
      </w:r>
      <w:r w:rsidR="007C068A" w:rsidRPr="005D593B">
        <w:t xml:space="preserve"> год  поступило </w:t>
      </w:r>
      <w:r w:rsidR="00B54E11">
        <w:t>4630,7</w:t>
      </w:r>
      <w:r w:rsidR="007C068A" w:rsidRPr="005D593B">
        <w:t xml:space="preserve"> тыс. рублей</w:t>
      </w:r>
      <w:r w:rsidR="00B54E11">
        <w:t xml:space="preserve"> (</w:t>
      </w:r>
      <w:r w:rsidR="0061641E">
        <w:t>в том числе за счет сре</w:t>
      </w:r>
      <w:proofErr w:type="gramStart"/>
      <w:r w:rsidR="0061641E">
        <w:t>дств  кр</w:t>
      </w:r>
      <w:proofErr w:type="gramEnd"/>
      <w:r w:rsidR="0061641E">
        <w:t>аевого бюджета 1444,9 тыс. руб.)</w:t>
      </w:r>
    </w:p>
    <w:p w:rsidR="00241A03" w:rsidRDefault="00AA1FD1" w:rsidP="007C068A">
      <w:pPr>
        <w:pStyle w:val="a9"/>
      </w:pPr>
      <w:r>
        <w:t xml:space="preserve"> И</w:t>
      </w:r>
      <w:r w:rsidR="007C068A" w:rsidRPr="005D593B">
        <w:t xml:space="preserve">спользовано средств муниципального дорожного фонда в сумме </w:t>
      </w:r>
      <w:r w:rsidR="00B54E11">
        <w:t>5269,6</w:t>
      </w:r>
      <w:r w:rsidR="007C068A" w:rsidRPr="005D593B">
        <w:t xml:space="preserve"> тыс. рублей</w:t>
      </w:r>
      <w:r>
        <w:t xml:space="preserve"> (</w:t>
      </w:r>
      <w:r w:rsidR="0061641E">
        <w:t>в том числе за счет сре</w:t>
      </w:r>
      <w:proofErr w:type="gramStart"/>
      <w:r w:rsidR="0061641E">
        <w:t>дств</w:t>
      </w:r>
      <w:r>
        <w:t xml:space="preserve"> </w:t>
      </w:r>
      <w:r w:rsidR="0061641E">
        <w:t xml:space="preserve"> кр</w:t>
      </w:r>
      <w:proofErr w:type="gramEnd"/>
      <w:r w:rsidR="0061641E">
        <w:t>аевого бюджета 1444,9 тыс. руб.)</w:t>
      </w:r>
      <w:r>
        <w:t>,</w:t>
      </w:r>
    </w:p>
    <w:p w:rsidR="007C068A" w:rsidRDefault="00AA1FD1" w:rsidP="007C068A">
      <w:pPr>
        <w:pStyle w:val="a9"/>
      </w:pPr>
      <w:r>
        <w:t xml:space="preserve"> в том числе межбюджетные трансферты сельским поселениям за счет средств дорожного фонда 3606,6 тыс. рублей.</w:t>
      </w:r>
    </w:p>
    <w:p w:rsidR="00AA1FD1" w:rsidRPr="005D593B" w:rsidRDefault="00AA1FD1" w:rsidP="007C068A">
      <w:pPr>
        <w:pStyle w:val="a9"/>
      </w:pPr>
    </w:p>
    <w:p w:rsidR="007C068A" w:rsidRDefault="007C068A" w:rsidP="007C068A">
      <w:pPr>
        <w:rPr>
          <w:b/>
        </w:rPr>
      </w:pPr>
      <w:r w:rsidRPr="005D593B">
        <w:tab/>
        <w:t>Остаток средств муниципального  дорожного фонда на 01 января 20</w:t>
      </w:r>
      <w:r>
        <w:t>2</w:t>
      </w:r>
      <w:r w:rsidR="00B54E11">
        <w:t>1</w:t>
      </w:r>
      <w:r w:rsidRPr="005D593B">
        <w:t xml:space="preserve"> года составил </w:t>
      </w:r>
      <w:r w:rsidR="00B54E11">
        <w:t>295,2</w:t>
      </w:r>
      <w:r w:rsidRPr="005D593B">
        <w:t xml:space="preserve"> тыс. рублей</w:t>
      </w:r>
      <w:r>
        <w:t>.</w:t>
      </w:r>
    </w:p>
    <w:p w:rsidR="007C068A" w:rsidRDefault="007C068A" w:rsidP="007C068A">
      <w:pPr>
        <w:rPr>
          <w:b/>
        </w:rPr>
      </w:pPr>
    </w:p>
    <w:p w:rsidR="007C068A" w:rsidRDefault="007C068A" w:rsidP="007C068A">
      <w:pPr>
        <w:pStyle w:val="a9"/>
        <w:rPr>
          <w:b/>
        </w:rPr>
      </w:pPr>
    </w:p>
    <w:p w:rsidR="007C068A" w:rsidRPr="007C068A" w:rsidRDefault="005D637B" w:rsidP="007C068A">
      <w:pPr>
        <w:pStyle w:val="a9"/>
        <w:rPr>
          <w:b/>
          <w:highlight w:val="yellow"/>
        </w:rPr>
      </w:pPr>
      <w:r>
        <w:rPr>
          <w:b/>
        </w:rPr>
        <w:t>8</w:t>
      </w:r>
      <w:r w:rsidR="007C068A" w:rsidRPr="007C068A">
        <w:rPr>
          <w:b/>
        </w:rPr>
        <w:t>. Анализ дебиторской и кредиторской задолженности.</w:t>
      </w:r>
    </w:p>
    <w:p w:rsidR="007C068A" w:rsidRPr="004A225A" w:rsidRDefault="007C068A" w:rsidP="007C068A">
      <w:pPr>
        <w:rPr>
          <w:b/>
          <w:highlight w:val="yellow"/>
        </w:rPr>
      </w:pPr>
    </w:p>
    <w:p w:rsidR="007C068A" w:rsidRDefault="007C068A" w:rsidP="007C068A">
      <w:pPr>
        <w:pStyle w:val="a9"/>
      </w:pPr>
      <w:r>
        <w:t xml:space="preserve"> </w:t>
      </w:r>
      <w:r w:rsidR="00082EA7">
        <w:t xml:space="preserve">      По состоянию на 01.01.2021</w:t>
      </w:r>
      <w:r w:rsidRPr="00C64117">
        <w:t xml:space="preserve"> года </w:t>
      </w:r>
      <w:r w:rsidRPr="00C64117">
        <w:rPr>
          <w:b/>
        </w:rPr>
        <w:t>дебиторская</w:t>
      </w:r>
      <w:r w:rsidRPr="00C64117">
        <w:t xml:space="preserve"> задолженность</w:t>
      </w:r>
      <w:r>
        <w:t xml:space="preserve"> по районному бюджету</w:t>
      </w:r>
      <w:r w:rsidRPr="00C64117">
        <w:t xml:space="preserve"> составила </w:t>
      </w:r>
      <w:r w:rsidR="00082EA7">
        <w:t xml:space="preserve"> 278 416,4 </w:t>
      </w:r>
      <w:r>
        <w:t xml:space="preserve"> тыс. руб., </w:t>
      </w:r>
      <w:r w:rsidRPr="00C64117">
        <w:t>в том числе:</w:t>
      </w:r>
    </w:p>
    <w:p w:rsidR="00082EA7" w:rsidRDefault="007C068A" w:rsidP="007C068A">
      <w:pPr>
        <w:pStyle w:val="a9"/>
      </w:pPr>
      <w:r>
        <w:t xml:space="preserve">      По счету 20521</w:t>
      </w:r>
      <w:r w:rsidR="00082EA7">
        <w:t>000</w:t>
      </w:r>
      <w:r>
        <w:t xml:space="preserve"> «Расчеты по доходам от операционной аренды» </w:t>
      </w:r>
      <w:r w:rsidR="00082EA7">
        <w:t xml:space="preserve"> задолженность составила 965,4 тыс. рублей;</w:t>
      </w:r>
    </w:p>
    <w:p w:rsidR="00082EA7" w:rsidRDefault="007C068A" w:rsidP="007C068A">
      <w:pPr>
        <w:pStyle w:val="a9"/>
      </w:pPr>
      <w:r>
        <w:t xml:space="preserve">      По счету 20523</w:t>
      </w:r>
      <w:r w:rsidR="00082EA7">
        <w:t>000</w:t>
      </w:r>
      <w:r>
        <w:t xml:space="preserve"> «Р</w:t>
      </w:r>
      <w:r w:rsidR="00082EA7">
        <w:t xml:space="preserve">асчеты по доходам от платежей </w:t>
      </w:r>
      <w:proofErr w:type="gramStart"/>
      <w:r w:rsidR="00082EA7">
        <w:t>при</w:t>
      </w:r>
      <w:proofErr w:type="gramEnd"/>
      <w:r>
        <w:t xml:space="preserve"> пользование природными ресурсами»</w:t>
      </w:r>
      <w:r w:rsidR="00082EA7">
        <w:t xml:space="preserve"> задолженность составила 93899,6 тыс. рублей;</w:t>
      </w:r>
    </w:p>
    <w:p w:rsidR="00082EA7" w:rsidRDefault="00082EA7" w:rsidP="007C068A">
      <w:pPr>
        <w:pStyle w:val="a9"/>
      </w:pPr>
      <w:r>
        <w:t>По счету 20551000 «Расчеты по безвозмездным поступлениям текущего характера от других бюджетов бюджетной системы РФ» дебиторская задолженность составила 183551,4 тыс. рублей.</w:t>
      </w:r>
    </w:p>
    <w:p w:rsidR="00082EA7" w:rsidRDefault="00082EA7" w:rsidP="007C068A">
      <w:pPr>
        <w:pStyle w:val="a9"/>
      </w:pPr>
    </w:p>
    <w:p w:rsidR="007C068A" w:rsidRDefault="007C068A" w:rsidP="007D419D">
      <w:pPr>
        <w:pStyle w:val="a9"/>
      </w:pPr>
      <w:r>
        <w:t xml:space="preserve">      </w:t>
      </w:r>
    </w:p>
    <w:p w:rsidR="007C068A" w:rsidRDefault="007C068A" w:rsidP="007C068A">
      <w:pPr>
        <w:pStyle w:val="a9"/>
      </w:pPr>
      <w:r w:rsidRPr="00F94515">
        <w:t xml:space="preserve">Сумма </w:t>
      </w:r>
      <w:r w:rsidRPr="00F94515">
        <w:rPr>
          <w:b/>
        </w:rPr>
        <w:t>кредиторской</w:t>
      </w:r>
      <w:r w:rsidRPr="00F94515">
        <w:t xml:space="preserve"> задолженности </w:t>
      </w:r>
      <w:r w:rsidR="00433C9D">
        <w:t>на 01.01.2021 г. составила 186,9</w:t>
      </w:r>
      <w:r w:rsidRPr="00F94515">
        <w:t xml:space="preserve"> т</w:t>
      </w:r>
      <w:r w:rsidR="00433C9D">
        <w:t>ыс. руб</w:t>
      </w:r>
      <w:r>
        <w:t>.</w:t>
      </w:r>
      <w:r w:rsidR="00433C9D">
        <w:t>:</w:t>
      </w:r>
    </w:p>
    <w:p w:rsidR="00433C9D" w:rsidRDefault="00E338D9" w:rsidP="007C068A">
      <w:pPr>
        <w:pStyle w:val="a9"/>
      </w:pPr>
      <w:r>
        <w:t>П</w:t>
      </w:r>
      <w:r w:rsidR="00BC351C">
        <w:t>о</w:t>
      </w:r>
      <w:r>
        <w:t xml:space="preserve"> счету 20500000 « Расчеты по доходам» задолженность составила 2,5 тыс. рублей:</w:t>
      </w:r>
    </w:p>
    <w:p w:rsidR="00E338D9" w:rsidRDefault="00E338D9" w:rsidP="007C068A">
      <w:pPr>
        <w:pStyle w:val="a9"/>
      </w:pPr>
      <w:r>
        <w:t>- по счету 20511000» Расчеты с плательщиками налоговых доходов задолженность составила 2,5 тыс. рублей по данным ИФНС.</w:t>
      </w:r>
    </w:p>
    <w:p w:rsidR="00E338D9" w:rsidRDefault="00BC351C" w:rsidP="007C068A">
      <w:pPr>
        <w:pStyle w:val="a9"/>
      </w:pPr>
      <w:r>
        <w:t>По счету 30200000 «Расчеты по принятым обязательствам» задолженность 184,4 тыс. рублей, в том числе:</w:t>
      </w:r>
    </w:p>
    <w:p w:rsidR="00BC351C" w:rsidRDefault="00BC351C" w:rsidP="007C068A">
      <w:pPr>
        <w:pStyle w:val="a9"/>
      </w:pPr>
      <w:r>
        <w:t>По счету 30221000 «Расчеты по услугам связи» задолженность составила 2,7 тыс. рублей;</w:t>
      </w:r>
    </w:p>
    <w:p w:rsidR="00BC351C" w:rsidRDefault="00BC351C" w:rsidP="007C068A">
      <w:pPr>
        <w:pStyle w:val="a9"/>
      </w:pPr>
      <w:r>
        <w:t>По счету 30223000 «Расчеты по комму</w:t>
      </w:r>
      <w:r w:rsidR="00D254B3">
        <w:t>нальным услугам» задолженность по коммунальным услугам 148,1 тыс. рублей;</w:t>
      </w:r>
    </w:p>
    <w:p w:rsidR="00D254B3" w:rsidRDefault="00E27B5D" w:rsidP="007C068A">
      <w:pPr>
        <w:pStyle w:val="a9"/>
      </w:pPr>
      <w:r>
        <w:t>По счету 30226000 « Расчеты по прочим работам и услугам» задолженность 33,6 тыс. рублей;</w:t>
      </w:r>
    </w:p>
    <w:p w:rsidR="00E27B5D" w:rsidRDefault="00E27B5D" w:rsidP="007C068A">
      <w:pPr>
        <w:pStyle w:val="a9"/>
      </w:pPr>
      <w:r>
        <w:t>Просроченная кредиторская задолженность на 01.01.2021 года отсутствует.</w:t>
      </w:r>
    </w:p>
    <w:p w:rsidR="00382BB5" w:rsidRPr="005D593B" w:rsidRDefault="007C068A" w:rsidP="00382BB5">
      <w:pPr>
        <w:pStyle w:val="a9"/>
        <w:rPr>
          <w:i/>
        </w:rPr>
      </w:pPr>
      <w:r>
        <w:t xml:space="preserve">        </w:t>
      </w:r>
    </w:p>
    <w:p w:rsidR="007C068A" w:rsidRDefault="007C068A" w:rsidP="00382BB5">
      <w:pPr>
        <w:pStyle w:val="a9"/>
      </w:pPr>
    </w:p>
    <w:p w:rsidR="007C068A" w:rsidRDefault="005D637B" w:rsidP="007C068A">
      <w:pPr>
        <w:pStyle w:val="a9"/>
        <w:jc w:val="center"/>
        <w:rPr>
          <w:b/>
        </w:rPr>
      </w:pPr>
      <w:r>
        <w:rPr>
          <w:b/>
        </w:rPr>
        <w:t>9</w:t>
      </w:r>
      <w:r w:rsidR="007C068A" w:rsidRPr="007C068A">
        <w:rPr>
          <w:b/>
        </w:rPr>
        <w:t>.  Управление муниципальным долгом.</w:t>
      </w:r>
    </w:p>
    <w:p w:rsidR="00241A03" w:rsidRDefault="00241A03" w:rsidP="007C068A">
      <w:pPr>
        <w:pStyle w:val="a9"/>
        <w:jc w:val="center"/>
        <w:rPr>
          <w:b/>
        </w:rPr>
      </w:pPr>
    </w:p>
    <w:p w:rsidR="00241A03" w:rsidRPr="007C068A" w:rsidRDefault="00241A03" w:rsidP="007C068A">
      <w:pPr>
        <w:pStyle w:val="a9"/>
        <w:jc w:val="center"/>
        <w:rPr>
          <w:b/>
        </w:rPr>
      </w:pPr>
    </w:p>
    <w:p w:rsidR="007C068A" w:rsidRDefault="007C068A" w:rsidP="00D549AC">
      <w:pPr>
        <w:pStyle w:val="a9"/>
      </w:pPr>
      <w:r w:rsidRPr="00DA4E26">
        <w:t xml:space="preserve">По состоянию на </w:t>
      </w:r>
      <w:r>
        <w:t>01 января</w:t>
      </w:r>
      <w:r w:rsidRPr="00DA4E26">
        <w:t xml:space="preserve"> 20</w:t>
      </w:r>
      <w:r w:rsidR="00772FC9">
        <w:t>21</w:t>
      </w:r>
      <w:r w:rsidRPr="00DA4E26">
        <w:t xml:space="preserve"> года фактический объем муниципального долга составил 0,0 тыс. руб. </w:t>
      </w:r>
      <w:r w:rsidR="000F471C">
        <w:t>задолженности нет.</w:t>
      </w:r>
    </w:p>
    <w:p w:rsidR="007C068A" w:rsidRDefault="007C068A" w:rsidP="007C068A">
      <w:pPr>
        <w:ind w:firstLine="540"/>
        <w:jc w:val="center"/>
        <w:rPr>
          <w:b/>
          <w:bCs/>
        </w:rPr>
      </w:pPr>
    </w:p>
    <w:p w:rsidR="00F73D3E" w:rsidRDefault="00F73D3E" w:rsidP="007C068A">
      <w:pPr>
        <w:ind w:firstLine="540"/>
        <w:jc w:val="center"/>
        <w:rPr>
          <w:b/>
          <w:bCs/>
        </w:rPr>
      </w:pPr>
    </w:p>
    <w:p w:rsidR="00F73D3E" w:rsidRDefault="00F73D3E" w:rsidP="007C068A">
      <w:pPr>
        <w:ind w:firstLine="540"/>
        <w:jc w:val="center"/>
        <w:rPr>
          <w:b/>
          <w:bCs/>
        </w:rPr>
      </w:pPr>
    </w:p>
    <w:p w:rsidR="00F73D3E" w:rsidRDefault="00F73D3E" w:rsidP="00D549AC">
      <w:pPr>
        <w:pStyle w:val="a9"/>
      </w:pPr>
    </w:p>
    <w:p w:rsidR="007C068A" w:rsidRDefault="007C068A" w:rsidP="00D549AC">
      <w:pPr>
        <w:pStyle w:val="a9"/>
        <w:rPr>
          <w:b/>
        </w:rPr>
      </w:pPr>
      <w:r>
        <w:t xml:space="preserve"> </w:t>
      </w:r>
      <w:r w:rsidR="005D637B">
        <w:rPr>
          <w:b/>
        </w:rPr>
        <w:t>10</w:t>
      </w:r>
      <w:r w:rsidRPr="00D549AC">
        <w:rPr>
          <w:b/>
        </w:rPr>
        <w:t>. Источники внутреннего финансирования дефицита бюджета</w:t>
      </w:r>
    </w:p>
    <w:p w:rsidR="00241A03" w:rsidRDefault="00241A03" w:rsidP="00D549AC">
      <w:pPr>
        <w:pStyle w:val="a9"/>
        <w:rPr>
          <w:b/>
        </w:rPr>
      </w:pPr>
    </w:p>
    <w:p w:rsidR="00772FC9" w:rsidRPr="000A16A6" w:rsidRDefault="00772FC9" w:rsidP="00D549AC">
      <w:pPr>
        <w:pStyle w:val="a9"/>
      </w:pPr>
    </w:p>
    <w:p w:rsidR="007C068A" w:rsidRDefault="007C068A" w:rsidP="00382BB5">
      <w:pPr>
        <w:pStyle w:val="a9"/>
      </w:pPr>
      <w:r>
        <w:t>Решен</w:t>
      </w:r>
      <w:r w:rsidR="0044054B">
        <w:t>ием  районного Собрания</w:t>
      </w:r>
      <w:r>
        <w:t xml:space="preserve"> депутатов  Алтайского края «О районном бюджете мун</w:t>
      </w:r>
      <w:r w:rsidR="0044054B">
        <w:t xml:space="preserve">иципального образования </w:t>
      </w:r>
      <w:proofErr w:type="spellStart"/>
      <w:r w:rsidR="0044054B">
        <w:t>Тюменцевский</w:t>
      </w:r>
      <w:proofErr w:type="spellEnd"/>
      <w:r w:rsidR="0044054B">
        <w:t xml:space="preserve"> район Алтайского края на 2020</w:t>
      </w:r>
      <w:r>
        <w:t xml:space="preserve"> год»</w:t>
      </w:r>
      <w:r w:rsidR="00382BB5">
        <w:t xml:space="preserve"> от 24.12.2019 г. №167</w:t>
      </w:r>
      <w:r>
        <w:t>, установле</w:t>
      </w:r>
      <w:r w:rsidR="0044054B">
        <w:t>н  размер дефицита в сумме 6849,98</w:t>
      </w:r>
      <w:r>
        <w:t xml:space="preserve"> тыс. руб. </w:t>
      </w:r>
    </w:p>
    <w:p w:rsidR="00382BB5" w:rsidRDefault="00382BB5" w:rsidP="00382BB5">
      <w:pPr>
        <w:pStyle w:val="a9"/>
      </w:pPr>
      <w:r>
        <w:t xml:space="preserve"> П</w:t>
      </w:r>
      <w:r w:rsidR="007C068A">
        <w:t>ри исполнении бюджета слож</w:t>
      </w:r>
      <w:r>
        <w:t xml:space="preserve">ился </w:t>
      </w:r>
      <w:proofErr w:type="spellStart"/>
      <w:r>
        <w:t>профицит</w:t>
      </w:r>
      <w:proofErr w:type="spellEnd"/>
      <w:r>
        <w:t xml:space="preserve">  в сумме  10744,2</w:t>
      </w:r>
      <w:r w:rsidR="007C068A">
        <w:t xml:space="preserve"> тыс. руб. </w:t>
      </w:r>
      <w:r>
        <w:t>За 2020 год районный бюджет исполнен с превышением доходов над расходами (</w:t>
      </w:r>
      <w:proofErr w:type="spellStart"/>
      <w:r>
        <w:t>профицитом</w:t>
      </w:r>
      <w:proofErr w:type="spellEnd"/>
      <w:r>
        <w:t>).</w:t>
      </w:r>
    </w:p>
    <w:p w:rsidR="00382BB5" w:rsidRDefault="00382BB5" w:rsidP="00382BB5">
      <w:pPr>
        <w:pStyle w:val="a9"/>
      </w:pPr>
      <w:r>
        <w:t xml:space="preserve">Источники финансирования дефицита районного бюджета соответствуют ст. 96 Бюджетного Кодекса Российской Федерации и решению  районного Собрания депутатов  </w:t>
      </w:r>
      <w:proofErr w:type="spellStart"/>
      <w:r>
        <w:t>Тюменцевского</w:t>
      </w:r>
      <w:proofErr w:type="spellEnd"/>
      <w:r>
        <w:t xml:space="preserve"> района </w:t>
      </w:r>
      <w:r w:rsidR="00A43CC0">
        <w:t xml:space="preserve">«О районном бюджете на 2020 год </w:t>
      </w:r>
      <w:r w:rsidRPr="00DD3800">
        <w:t>»</w:t>
      </w:r>
      <w:r w:rsidR="00A43CC0">
        <w:t xml:space="preserve"> от 24.12.2019 № 167</w:t>
      </w:r>
      <w:r>
        <w:t>.</w:t>
      </w:r>
      <w:r w:rsidRPr="00DD3800">
        <w:t xml:space="preserve">  </w:t>
      </w:r>
    </w:p>
    <w:p w:rsidR="00010E24" w:rsidRPr="00010E24" w:rsidRDefault="00E46A43" w:rsidP="00B36D0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</w:t>
      </w:r>
    </w:p>
    <w:p w:rsidR="00CF232F" w:rsidRPr="006839ED" w:rsidRDefault="000D2D56" w:rsidP="006839ED">
      <w:pPr>
        <w:pStyle w:val="a9"/>
        <w:rPr>
          <w:b/>
          <w:u w:val="single"/>
        </w:rPr>
      </w:pPr>
      <w:r w:rsidRPr="006839ED">
        <w:rPr>
          <w:b/>
          <w:u w:val="single"/>
        </w:rPr>
        <w:t>Вывод</w:t>
      </w:r>
      <w:r w:rsidR="00FF5B05" w:rsidRPr="006839ED">
        <w:rPr>
          <w:b/>
          <w:u w:val="single"/>
        </w:rPr>
        <w:t>:</w:t>
      </w:r>
    </w:p>
    <w:p w:rsidR="00FF5B05" w:rsidRPr="006839ED" w:rsidRDefault="00FF5B05" w:rsidP="006839ED">
      <w:pPr>
        <w:pStyle w:val="a9"/>
      </w:pPr>
    </w:p>
    <w:p w:rsidR="00FF5B05" w:rsidRPr="006839ED" w:rsidRDefault="000D2D56" w:rsidP="006839ED">
      <w:pPr>
        <w:pStyle w:val="a9"/>
      </w:pPr>
      <w:r w:rsidRPr="006839ED">
        <w:t>Отчет об испо</w:t>
      </w:r>
      <w:r w:rsidR="000A6180" w:rsidRPr="006839ED">
        <w:t>лнении районного бюджета за 2020</w:t>
      </w:r>
      <w:r w:rsidRPr="006839ED">
        <w:t xml:space="preserve"> год представлен комитетом администрации по финансам, налогов</w:t>
      </w:r>
      <w:r w:rsidR="000A6180" w:rsidRPr="006839ED">
        <w:t xml:space="preserve">ой и кредитной политике </w:t>
      </w:r>
      <w:proofErr w:type="spellStart"/>
      <w:r w:rsidR="000A6180" w:rsidRPr="006839ED">
        <w:t>Тюменцевского</w:t>
      </w:r>
      <w:proofErr w:type="spellEnd"/>
      <w:r w:rsidRPr="006839ED">
        <w:t xml:space="preserve"> района в срок, установленный </w:t>
      </w:r>
      <w:r w:rsidR="00E46019" w:rsidRPr="006839ED">
        <w:t xml:space="preserve">Положением  «О бюджетном процессе и финансовом контроле в муниципальном образовании </w:t>
      </w:r>
      <w:proofErr w:type="spellStart"/>
      <w:r w:rsidR="00E46019" w:rsidRPr="006839ED">
        <w:t>Тюменцевский</w:t>
      </w:r>
      <w:proofErr w:type="spellEnd"/>
      <w:r w:rsidR="00E46019" w:rsidRPr="006839ED">
        <w:t xml:space="preserve"> район А</w:t>
      </w:r>
      <w:r w:rsidR="00E07AAB">
        <w:t>лтайского края» (в ред. от 22.12</w:t>
      </w:r>
      <w:r w:rsidR="00E46019" w:rsidRPr="006839ED">
        <w:t>.2020 г. № 222).</w:t>
      </w:r>
    </w:p>
    <w:p w:rsidR="00B36D00" w:rsidRPr="006839ED" w:rsidRDefault="00B36D00" w:rsidP="006839ED">
      <w:pPr>
        <w:pStyle w:val="a9"/>
      </w:pPr>
      <w:r w:rsidRPr="006839ED">
        <w:rPr>
          <w:rFonts w:eastAsiaTheme="minorHAnsi"/>
          <w:lang w:eastAsia="en-US"/>
        </w:rPr>
        <w:t>Районный бюджет за 2020 год исполнен в соответствии с решением</w:t>
      </w:r>
      <w:r w:rsidRPr="006839ED">
        <w:rPr>
          <w:highlight w:val="yellow"/>
        </w:rPr>
        <w:t xml:space="preserve"> </w:t>
      </w:r>
      <w:r w:rsidRPr="006839ED">
        <w:t xml:space="preserve">районного Собрания депутатов </w:t>
      </w:r>
      <w:proofErr w:type="spellStart"/>
      <w:r w:rsidRPr="006839ED">
        <w:t>Тюменцевского</w:t>
      </w:r>
      <w:proofErr w:type="spellEnd"/>
      <w:r w:rsidRPr="006839ED">
        <w:t xml:space="preserve"> района Алтайского края  от 24.12.2019 № 167 «О районном  бюджете на 2020 год» (в ред. от 22.12.2020 № 223).</w:t>
      </w:r>
    </w:p>
    <w:p w:rsidR="00FF5B05" w:rsidRPr="006839ED" w:rsidRDefault="000D2D56" w:rsidP="006839ED">
      <w:pPr>
        <w:pStyle w:val="a9"/>
        <w:rPr>
          <w:sz w:val="24"/>
          <w:szCs w:val="24"/>
        </w:rPr>
      </w:pPr>
      <w:r w:rsidRPr="006839ED">
        <w:t xml:space="preserve"> </w:t>
      </w:r>
      <w:r w:rsidR="00FF5B05" w:rsidRPr="006839ED">
        <w:t xml:space="preserve">На основе результатов проведенной внешней проверки годового отчета об исполнении районного бюджета за 2020 год, комплекса внешних проверок годовой бюджетной отчетности </w:t>
      </w:r>
      <w:r w:rsidR="00FF5B05" w:rsidRPr="006839ED">
        <w:rPr>
          <w:rFonts w:eastAsiaTheme="minorHAnsi"/>
          <w:color w:val="000000"/>
          <w:lang w:eastAsia="en-US"/>
        </w:rPr>
        <w:t>ГРБС</w:t>
      </w:r>
      <w:r w:rsidR="00292431">
        <w:t xml:space="preserve"> Тюменцевского</w:t>
      </w:r>
      <w:r w:rsidR="00FF5B05" w:rsidRPr="006839ED">
        <w:t xml:space="preserve"> района за 2020 год,</w:t>
      </w:r>
      <w:r w:rsidR="00FF5B05" w:rsidRPr="006839ED">
        <w:rPr>
          <w:color w:val="FF0000"/>
        </w:rPr>
        <w:t xml:space="preserve"> </w:t>
      </w:r>
      <w:r w:rsidR="00FF5B05" w:rsidRPr="006839ED">
        <w:t xml:space="preserve">контрольно-счетной палатой </w:t>
      </w:r>
      <w:proofErr w:type="spellStart"/>
      <w:r w:rsidR="00FF5B05" w:rsidRPr="006839ED">
        <w:t>Тюменцевского</w:t>
      </w:r>
      <w:proofErr w:type="spellEnd"/>
      <w:r w:rsidR="00FF5B05" w:rsidRPr="006839ED">
        <w:t xml:space="preserve"> района Алтайского края «Отчет об исполнении районного бюджета за 2020 год» признан достоверным, соответствует требованиям бюджетного законодательства Российской Федерации.</w:t>
      </w:r>
    </w:p>
    <w:p w:rsidR="000D2D56" w:rsidRPr="006839ED" w:rsidRDefault="000D2D56" w:rsidP="006839ED">
      <w:pPr>
        <w:pStyle w:val="a9"/>
        <w:rPr>
          <w:sz w:val="24"/>
          <w:szCs w:val="24"/>
        </w:rPr>
      </w:pPr>
      <w:r w:rsidRPr="006839ED">
        <w:t>Контрол</w:t>
      </w:r>
      <w:r w:rsidR="00E46019" w:rsidRPr="006839ED">
        <w:t xml:space="preserve">ьно-счетная палата предлагает </w:t>
      </w:r>
      <w:r w:rsidRPr="006839ED">
        <w:t xml:space="preserve"> районному Собранию депутатов</w:t>
      </w:r>
      <w:r w:rsidR="00E46019" w:rsidRPr="006839ED">
        <w:t xml:space="preserve"> </w:t>
      </w:r>
      <w:proofErr w:type="spellStart"/>
      <w:r w:rsidR="00E46019" w:rsidRPr="006839ED">
        <w:t>Тюменцевского</w:t>
      </w:r>
      <w:proofErr w:type="spellEnd"/>
      <w:r w:rsidR="00E46019" w:rsidRPr="006839ED">
        <w:t xml:space="preserve"> </w:t>
      </w:r>
      <w:proofErr w:type="spellStart"/>
      <w:r w:rsidR="00E46019" w:rsidRPr="006839ED">
        <w:t>районна</w:t>
      </w:r>
      <w:proofErr w:type="spellEnd"/>
      <w:r w:rsidRPr="006839ED">
        <w:t xml:space="preserve">  рассмотреть и утвердить отчет об испо</w:t>
      </w:r>
      <w:r w:rsidR="00E46019" w:rsidRPr="006839ED">
        <w:t>лнении районного бюджета за 2020</w:t>
      </w:r>
      <w:r w:rsidRPr="006839ED">
        <w:t xml:space="preserve"> год.</w:t>
      </w:r>
      <w:r w:rsidRPr="006839ED">
        <w:cr/>
      </w:r>
    </w:p>
    <w:p w:rsidR="000D2D56" w:rsidRPr="006839ED" w:rsidRDefault="000D2D56" w:rsidP="006839ED">
      <w:pPr>
        <w:pStyle w:val="a9"/>
        <w:rPr>
          <w:rFonts w:eastAsiaTheme="minorHAnsi"/>
          <w:lang w:eastAsia="en-US"/>
        </w:rPr>
      </w:pPr>
    </w:p>
    <w:p w:rsidR="00EE5163" w:rsidRDefault="00EE5163" w:rsidP="006839ED">
      <w:pPr>
        <w:pStyle w:val="a9"/>
        <w:rPr>
          <w:rFonts w:eastAsiaTheme="minorHAnsi"/>
          <w:lang w:eastAsia="en-US"/>
        </w:rPr>
      </w:pPr>
    </w:p>
    <w:p w:rsidR="00EE5163" w:rsidRPr="006839ED" w:rsidRDefault="00EE5163" w:rsidP="006839ED">
      <w:pPr>
        <w:pStyle w:val="a9"/>
        <w:rPr>
          <w:rFonts w:eastAsiaTheme="minorHAnsi"/>
          <w:lang w:eastAsia="en-US"/>
        </w:rPr>
      </w:pPr>
    </w:p>
    <w:p w:rsidR="00EE5163" w:rsidRPr="006839ED" w:rsidRDefault="00EE5163" w:rsidP="006839ED">
      <w:pPr>
        <w:pStyle w:val="a9"/>
        <w:rPr>
          <w:rFonts w:eastAsiaTheme="minorHAnsi"/>
          <w:lang w:eastAsia="en-US"/>
        </w:rPr>
      </w:pPr>
      <w:r w:rsidRPr="006839ED">
        <w:rPr>
          <w:rFonts w:eastAsiaTheme="minorHAnsi"/>
          <w:lang w:eastAsia="en-US"/>
        </w:rPr>
        <w:t>Аудитор</w:t>
      </w:r>
      <w:proofErr w:type="gramStart"/>
      <w:r w:rsidRPr="006839ED">
        <w:rPr>
          <w:rFonts w:eastAsiaTheme="minorHAnsi"/>
          <w:lang w:eastAsia="en-US"/>
        </w:rPr>
        <w:t xml:space="preserve"> К</w:t>
      </w:r>
      <w:proofErr w:type="gramEnd"/>
      <w:r w:rsidRPr="006839ED">
        <w:rPr>
          <w:rFonts w:eastAsiaTheme="minorHAnsi"/>
          <w:lang w:eastAsia="en-US"/>
        </w:rPr>
        <w:t>онтрольно счетной</w:t>
      </w:r>
    </w:p>
    <w:p w:rsidR="00EE5163" w:rsidRPr="006839ED" w:rsidRDefault="00F73D3E" w:rsidP="006839ED">
      <w:pPr>
        <w:pStyle w:val="a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EE5163" w:rsidRPr="006839ED">
        <w:rPr>
          <w:rFonts w:eastAsiaTheme="minorHAnsi"/>
          <w:lang w:eastAsia="en-US"/>
        </w:rPr>
        <w:t xml:space="preserve">алаты </w:t>
      </w:r>
      <w:proofErr w:type="spellStart"/>
      <w:r w:rsidR="00EE5163" w:rsidRPr="006839ED">
        <w:rPr>
          <w:rFonts w:eastAsiaTheme="minorHAnsi"/>
          <w:lang w:eastAsia="en-US"/>
        </w:rPr>
        <w:t>Тюменцевского</w:t>
      </w:r>
      <w:proofErr w:type="spellEnd"/>
      <w:r w:rsidR="00EE5163" w:rsidRPr="006839ED">
        <w:rPr>
          <w:rFonts w:eastAsiaTheme="minorHAnsi"/>
          <w:lang w:eastAsia="en-US"/>
        </w:rPr>
        <w:t xml:space="preserve"> района                                 </w:t>
      </w:r>
      <w:proofErr w:type="spellStart"/>
      <w:r w:rsidR="00EE5163" w:rsidRPr="006839ED">
        <w:rPr>
          <w:rFonts w:eastAsiaTheme="minorHAnsi"/>
          <w:lang w:eastAsia="en-US"/>
        </w:rPr>
        <w:t>Т.В.Фроликова</w:t>
      </w:r>
      <w:proofErr w:type="spellEnd"/>
    </w:p>
    <w:sectPr w:rsidR="00EE5163" w:rsidRPr="006839ED" w:rsidSect="0020269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08" w:rsidRDefault="00CD1408" w:rsidP="00A44444">
      <w:pPr>
        <w:spacing w:line="240" w:lineRule="auto"/>
      </w:pPr>
      <w:r>
        <w:separator/>
      </w:r>
    </w:p>
  </w:endnote>
  <w:endnote w:type="continuationSeparator" w:id="0">
    <w:p w:rsidR="00CD1408" w:rsidRDefault="00CD1408" w:rsidP="00A44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08" w:rsidRDefault="00CD1408" w:rsidP="00A44444">
      <w:pPr>
        <w:spacing w:line="240" w:lineRule="auto"/>
      </w:pPr>
      <w:r>
        <w:separator/>
      </w:r>
    </w:p>
  </w:footnote>
  <w:footnote w:type="continuationSeparator" w:id="0">
    <w:p w:rsidR="00CD1408" w:rsidRDefault="00CD1408" w:rsidP="00A444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374633"/>
      <w:docPartObj>
        <w:docPartGallery w:val="Page Numbers (Top of Page)"/>
        <w:docPartUnique/>
      </w:docPartObj>
    </w:sdtPr>
    <w:sdtContent>
      <w:p w:rsidR="003C4EC3" w:rsidRDefault="003C4EC3">
        <w:pPr>
          <w:pStyle w:val="ad"/>
          <w:jc w:val="center"/>
        </w:pPr>
      </w:p>
      <w:p w:rsidR="003C4EC3" w:rsidRDefault="00053565">
        <w:pPr>
          <w:pStyle w:val="ad"/>
          <w:jc w:val="center"/>
        </w:pPr>
      </w:p>
    </w:sdtContent>
  </w:sdt>
  <w:p w:rsidR="003C4EC3" w:rsidRDefault="003C4EC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165"/>
    <w:multiLevelType w:val="hybridMultilevel"/>
    <w:tmpl w:val="4204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74EE4"/>
    <w:multiLevelType w:val="hybridMultilevel"/>
    <w:tmpl w:val="C914BD42"/>
    <w:lvl w:ilvl="0" w:tplc="2564EF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3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B52D3"/>
    <w:multiLevelType w:val="hybridMultilevel"/>
    <w:tmpl w:val="4EA6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00BA3"/>
    <w:multiLevelType w:val="hybridMultilevel"/>
    <w:tmpl w:val="BD1A2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C828F0"/>
    <w:multiLevelType w:val="hybridMultilevel"/>
    <w:tmpl w:val="8FA2AECE"/>
    <w:lvl w:ilvl="0" w:tplc="2DDA6A1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73194E68"/>
    <w:multiLevelType w:val="hybridMultilevel"/>
    <w:tmpl w:val="5E8CB670"/>
    <w:lvl w:ilvl="0" w:tplc="C90A02B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E65"/>
    <w:rsid w:val="00000517"/>
    <w:rsid w:val="00001350"/>
    <w:rsid w:val="0000499F"/>
    <w:rsid w:val="00010E24"/>
    <w:rsid w:val="00020F47"/>
    <w:rsid w:val="00024C09"/>
    <w:rsid w:val="00026A9F"/>
    <w:rsid w:val="00035AE7"/>
    <w:rsid w:val="00042FFC"/>
    <w:rsid w:val="00053565"/>
    <w:rsid w:val="0005413D"/>
    <w:rsid w:val="0005498F"/>
    <w:rsid w:val="0006061B"/>
    <w:rsid w:val="000820FF"/>
    <w:rsid w:val="00082EA7"/>
    <w:rsid w:val="00094E87"/>
    <w:rsid w:val="000962B2"/>
    <w:rsid w:val="000A6180"/>
    <w:rsid w:val="000C2D38"/>
    <w:rsid w:val="000C78CB"/>
    <w:rsid w:val="000D2D56"/>
    <w:rsid w:val="000D4202"/>
    <w:rsid w:val="000D7911"/>
    <w:rsid w:val="000E25BC"/>
    <w:rsid w:val="000F3CA8"/>
    <w:rsid w:val="000F471C"/>
    <w:rsid w:val="000F4A03"/>
    <w:rsid w:val="000F4D04"/>
    <w:rsid w:val="00101E90"/>
    <w:rsid w:val="00105B89"/>
    <w:rsid w:val="00117007"/>
    <w:rsid w:val="0012634C"/>
    <w:rsid w:val="00130B75"/>
    <w:rsid w:val="001345E9"/>
    <w:rsid w:val="00143B98"/>
    <w:rsid w:val="00152228"/>
    <w:rsid w:val="00154A82"/>
    <w:rsid w:val="00166469"/>
    <w:rsid w:val="00177427"/>
    <w:rsid w:val="00192CC9"/>
    <w:rsid w:val="00194D01"/>
    <w:rsid w:val="001C47B7"/>
    <w:rsid w:val="001D4A14"/>
    <w:rsid w:val="001E588D"/>
    <w:rsid w:val="0020084B"/>
    <w:rsid w:val="00202276"/>
    <w:rsid w:val="00202457"/>
    <w:rsid w:val="00202696"/>
    <w:rsid w:val="00214C63"/>
    <w:rsid w:val="002204ED"/>
    <w:rsid w:val="00223057"/>
    <w:rsid w:val="00225BCD"/>
    <w:rsid w:val="0023779F"/>
    <w:rsid w:val="00241A03"/>
    <w:rsid w:val="00243045"/>
    <w:rsid w:val="00243811"/>
    <w:rsid w:val="002460BC"/>
    <w:rsid w:val="0026091E"/>
    <w:rsid w:val="00260C4C"/>
    <w:rsid w:val="002774CD"/>
    <w:rsid w:val="00292431"/>
    <w:rsid w:val="002952CA"/>
    <w:rsid w:val="002A1FCD"/>
    <w:rsid w:val="002A5596"/>
    <w:rsid w:val="002D0300"/>
    <w:rsid w:val="002D32B3"/>
    <w:rsid w:val="002E080A"/>
    <w:rsid w:val="00301130"/>
    <w:rsid w:val="00306056"/>
    <w:rsid w:val="00334D87"/>
    <w:rsid w:val="0034480A"/>
    <w:rsid w:val="00347B78"/>
    <w:rsid w:val="0037015C"/>
    <w:rsid w:val="00374A73"/>
    <w:rsid w:val="00382BB5"/>
    <w:rsid w:val="003954D7"/>
    <w:rsid w:val="003A1080"/>
    <w:rsid w:val="003A6744"/>
    <w:rsid w:val="003B22ED"/>
    <w:rsid w:val="003B786F"/>
    <w:rsid w:val="003C4EC3"/>
    <w:rsid w:val="003C71A1"/>
    <w:rsid w:val="003C76C1"/>
    <w:rsid w:val="003D1326"/>
    <w:rsid w:val="003E1569"/>
    <w:rsid w:val="003E51E1"/>
    <w:rsid w:val="003F101E"/>
    <w:rsid w:val="00403A74"/>
    <w:rsid w:val="00422BD0"/>
    <w:rsid w:val="0042706A"/>
    <w:rsid w:val="00433C9D"/>
    <w:rsid w:val="0044054B"/>
    <w:rsid w:val="00442D8C"/>
    <w:rsid w:val="00447931"/>
    <w:rsid w:val="004731A3"/>
    <w:rsid w:val="004743A8"/>
    <w:rsid w:val="004811AC"/>
    <w:rsid w:val="0048531A"/>
    <w:rsid w:val="00487FCF"/>
    <w:rsid w:val="00492989"/>
    <w:rsid w:val="004A597F"/>
    <w:rsid w:val="004A5BB7"/>
    <w:rsid w:val="004A6FE2"/>
    <w:rsid w:val="004B6AB1"/>
    <w:rsid w:val="004C44FD"/>
    <w:rsid w:val="004C67DD"/>
    <w:rsid w:val="004D4EFD"/>
    <w:rsid w:val="004F2094"/>
    <w:rsid w:val="004F4DBC"/>
    <w:rsid w:val="004F734C"/>
    <w:rsid w:val="00513E60"/>
    <w:rsid w:val="00523DF2"/>
    <w:rsid w:val="00527220"/>
    <w:rsid w:val="00562D17"/>
    <w:rsid w:val="00573444"/>
    <w:rsid w:val="00586885"/>
    <w:rsid w:val="005947B0"/>
    <w:rsid w:val="005A41FD"/>
    <w:rsid w:val="005C1FF6"/>
    <w:rsid w:val="005C2BC8"/>
    <w:rsid w:val="005D04CA"/>
    <w:rsid w:val="005D2009"/>
    <w:rsid w:val="005D4A84"/>
    <w:rsid w:val="005D637B"/>
    <w:rsid w:val="005E53AE"/>
    <w:rsid w:val="005F410B"/>
    <w:rsid w:val="0060233C"/>
    <w:rsid w:val="00603F07"/>
    <w:rsid w:val="0060504C"/>
    <w:rsid w:val="00607067"/>
    <w:rsid w:val="00607675"/>
    <w:rsid w:val="00610AFD"/>
    <w:rsid w:val="0061641E"/>
    <w:rsid w:val="00624D4F"/>
    <w:rsid w:val="00640546"/>
    <w:rsid w:val="00643F17"/>
    <w:rsid w:val="00653EF4"/>
    <w:rsid w:val="00657A7F"/>
    <w:rsid w:val="006839ED"/>
    <w:rsid w:val="0068455C"/>
    <w:rsid w:val="00697B17"/>
    <w:rsid w:val="006A0745"/>
    <w:rsid w:val="006A08C1"/>
    <w:rsid w:val="006B04BF"/>
    <w:rsid w:val="006B054C"/>
    <w:rsid w:val="006C4E1A"/>
    <w:rsid w:val="006D32F1"/>
    <w:rsid w:val="006E7B7D"/>
    <w:rsid w:val="006F0A84"/>
    <w:rsid w:val="006F3A1C"/>
    <w:rsid w:val="006F653C"/>
    <w:rsid w:val="00701222"/>
    <w:rsid w:val="00703FC5"/>
    <w:rsid w:val="00706CED"/>
    <w:rsid w:val="00707349"/>
    <w:rsid w:val="0071176F"/>
    <w:rsid w:val="007143EA"/>
    <w:rsid w:val="007203D2"/>
    <w:rsid w:val="00725C4D"/>
    <w:rsid w:val="00735478"/>
    <w:rsid w:val="00743193"/>
    <w:rsid w:val="00743BF4"/>
    <w:rsid w:val="00744B4A"/>
    <w:rsid w:val="00772FC9"/>
    <w:rsid w:val="00787619"/>
    <w:rsid w:val="00795501"/>
    <w:rsid w:val="007A4FD2"/>
    <w:rsid w:val="007A76A9"/>
    <w:rsid w:val="007C068A"/>
    <w:rsid w:val="007C73B8"/>
    <w:rsid w:val="007D419D"/>
    <w:rsid w:val="007E6556"/>
    <w:rsid w:val="007E7E65"/>
    <w:rsid w:val="008127FC"/>
    <w:rsid w:val="00813678"/>
    <w:rsid w:val="00824A0A"/>
    <w:rsid w:val="00830391"/>
    <w:rsid w:val="008353CA"/>
    <w:rsid w:val="008623A2"/>
    <w:rsid w:val="008666BE"/>
    <w:rsid w:val="00874432"/>
    <w:rsid w:val="008946E5"/>
    <w:rsid w:val="0089725D"/>
    <w:rsid w:val="008C7CA3"/>
    <w:rsid w:val="008D0F30"/>
    <w:rsid w:val="008D2FE6"/>
    <w:rsid w:val="008D4B30"/>
    <w:rsid w:val="008D65C0"/>
    <w:rsid w:val="008E30C6"/>
    <w:rsid w:val="008E3373"/>
    <w:rsid w:val="00904769"/>
    <w:rsid w:val="0092313E"/>
    <w:rsid w:val="00926501"/>
    <w:rsid w:val="009438EA"/>
    <w:rsid w:val="00952891"/>
    <w:rsid w:val="00972DE7"/>
    <w:rsid w:val="00991BEB"/>
    <w:rsid w:val="009B03D8"/>
    <w:rsid w:val="009B6582"/>
    <w:rsid w:val="009E0AC3"/>
    <w:rsid w:val="009E7357"/>
    <w:rsid w:val="009E74BE"/>
    <w:rsid w:val="00A2728B"/>
    <w:rsid w:val="00A43CC0"/>
    <w:rsid w:val="00A44444"/>
    <w:rsid w:val="00A46F5B"/>
    <w:rsid w:val="00A57F3D"/>
    <w:rsid w:val="00A627BB"/>
    <w:rsid w:val="00A82DE1"/>
    <w:rsid w:val="00A856B8"/>
    <w:rsid w:val="00A95741"/>
    <w:rsid w:val="00AA090D"/>
    <w:rsid w:val="00AA1FD1"/>
    <w:rsid w:val="00AA6458"/>
    <w:rsid w:val="00AA73B8"/>
    <w:rsid w:val="00AB36B6"/>
    <w:rsid w:val="00AC2FE4"/>
    <w:rsid w:val="00AC7F7E"/>
    <w:rsid w:val="00AD2378"/>
    <w:rsid w:val="00AD3B25"/>
    <w:rsid w:val="00AE127A"/>
    <w:rsid w:val="00AF091D"/>
    <w:rsid w:val="00AF3FCB"/>
    <w:rsid w:val="00B17641"/>
    <w:rsid w:val="00B240D5"/>
    <w:rsid w:val="00B36D00"/>
    <w:rsid w:val="00B37A1B"/>
    <w:rsid w:val="00B536E4"/>
    <w:rsid w:val="00B54E11"/>
    <w:rsid w:val="00B631BB"/>
    <w:rsid w:val="00B6733F"/>
    <w:rsid w:val="00B718F4"/>
    <w:rsid w:val="00B837A2"/>
    <w:rsid w:val="00B91694"/>
    <w:rsid w:val="00B93B51"/>
    <w:rsid w:val="00B949D9"/>
    <w:rsid w:val="00BA1CD5"/>
    <w:rsid w:val="00BB08C2"/>
    <w:rsid w:val="00BB46DC"/>
    <w:rsid w:val="00BC351C"/>
    <w:rsid w:val="00BD7A6A"/>
    <w:rsid w:val="00BF0277"/>
    <w:rsid w:val="00BF42AC"/>
    <w:rsid w:val="00C05BDF"/>
    <w:rsid w:val="00C124EC"/>
    <w:rsid w:val="00C1300B"/>
    <w:rsid w:val="00C216B0"/>
    <w:rsid w:val="00C21AC0"/>
    <w:rsid w:val="00C242DF"/>
    <w:rsid w:val="00C27C8B"/>
    <w:rsid w:val="00C45BA4"/>
    <w:rsid w:val="00C47A29"/>
    <w:rsid w:val="00C50841"/>
    <w:rsid w:val="00C55870"/>
    <w:rsid w:val="00C5625A"/>
    <w:rsid w:val="00C61494"/>
    <w:rsid w:val="00C665D0"/>
    <w:rsid w:val="00C74D90"/>
    <w:rsid w:val="00C75C49"/>
    <w:rsid w:val="00C860D3"/>
    <w:rsid w:val="00C8707A"/>
    <w:rsid w:val="00CA611C"/>
    <w:rsid w:val="00CD1408"/>
    <w:rsid w:val="00CE017C"/>
    <w:rsid w:val="00CE3130"/>
    <w:rsid w:val="00CE5F8D"/>
    <w:rsid w:val="00CE6DA3"/>
    <w:rsid w:val="00CE7C2D"/>
    <w:rsid w:val="00CF195A"/>
    <w:rsid w:val="00CF232F"/>
    <w:rsid w:val="00CF37ED"/>
    <w:rsid w:val="00CF64F0"/>
    <w:rsid w:val="00CF6DB5"/>
    <w:rsid w:val="00D043C4"/>
    <w:rsid w:val="00D24C99"/>
    <w:rsid w:val="00D254B3"/>
    <w:rsid w:val="00D549AC"/>
    <w:rsid w:val="00D54A9B"/>
    <w:rsid w:val="00D57CED"/>
    <w:rsid w:val="00D7216A"/>
    <w:rsid w:val="00D81FA3"/>
    <w:rsid w:val="00D84FC4"/>
    <w:rsid w:val="00D909B2"/>
    <w:rsid w:val="00D919DC"/>
    <w:rsid w:val="00D94BDF"/>
    <w:rsid w:val="00DA16F5"/>
    <w:rsid w:val="00DA3D67"/>
    <w:rsid w:val="00DA3EEC"/>
    <w:rsid w:val="00DA4BC7"/>
    <w:rsid w:val="00DB053D"/>
    <w:rsid w:val="00DB5BCA"/>
    <w:rsid w:val="00DE4E29"/>
    <w:rsid w:val="00DF1CAB"/>
    <w:rsid w:val="00DF7C65"/>
    <w:rsid w:val="00E0713F"/>
    <w:rsid w:val="00E07AAB"/>
    <w:rsid w:val="00E15E65"/>
    <w:rsid w:val="00E26D85"/>
    <w:rsid w:val="00E27B5D"/>
    <w:rsid w:val="00E27D4F"/>
    <w:rsid w:val="00E338D9"/>
    <w:rsid w:val="00E40208"/>
    <w:rsid w:val="00E40A2E"/>
    <w:rsid w:val="00E41165"/>
    <w:rsid w:val="00E44454"/>
    <w:rsid w:val="00E459F5"/>
    <w:rsid w:val="00E46019"/>
    <w:rsid w:val="00E46A43"/>
    <w:rsid w:val="00E47A20"/>
    <w:rsid w:val="00E513EF"/>
    <w:rsid w:val="00E61EC7"/>
    <w:rsid w:val="00E9008A"/>
    <w:rsid w:val="00E96194"/>
    <w:rsid w:val="00EB03A0"/>
    <w:rsid w:val="00EB1443"/>
    <w:rsid w:val="00EB6E90"/>
    <w:rsid w:val="00EC4245"/>
    <w:rsid w:val="00EC5C21"/>
    <w:rsid w:val="00EC7EBA"/>
    <w:rsid w:val="00ED3AC7"/>
    <w:rsid w:val="00EE3302"/>
    <w:rsid w:val="00EE5163"/>
    <w:rsid w:val="00EF5938"/>
    <w:rsid w:val="00F04EAD"/>
    <w:rsid w:val="00F115A1"/>
    <w:rsid w:val="00F16958"/>
    <w:rsid w:val="00F20A8D"/>
    <w:rsid w:val="00F227C6"/>
    <w:rsid w:val="00F227F2"/>
    <w:rsid w:val="00F2537F"/>
    <w:rsid w:val="00F35931"/>
    <w:rsid w:val="00F35CA7"/>
    <w:rsid w:val="00F366D1"/>
    <w:rsid w:val="00F422E0"/>
    <w:rsid w:val="00F73D3E"/>
    <w:rsid w:val="00F814BE"/>
    <w:rsid w:val="00F85379"/>
    <w:rsid w:val="00F96842"/>
    <w:rsid w:val="00FB02B6"/>
    <w:rsid w:val="00FC1D50"/>
    <w:rsid w:val="00FC666A"/>
    <w:rsid w:val="00FC7B9C"/>
    <w:rsid w:val="00FD065D"/>
    <w:rsid w:val="00FD7525"/>
    <w:rsid w:val="00FF5B05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E65"/>
    <w:pPr>
      <w:snapToGrid w:val="0"/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7E6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semiHidden/>
    <w:unhideWhenUsed/>
    <w:rsid w:val="007E7E65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7E7E65"/>
  </w:style>
  <w:style w:type="paragraph" w:styleId="a4">
    <w:name w:val="Title"/>
    <w:basedOn w:val="a"/>
    <w:link w:val="a5"/>
    <w:qFormat/>
    <w:rsid w:val="00202276"/>
    <w:pPr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2022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202276"/>
    <w:pPr>
      <w:ind w:left="720"/>
      <w:contextualSpacing/>
    </w:pPr>
  </w:style>
  <w:style w:type="paragraph" w:customStyle="1" w:styleId="Default">
    <w:name w:val="Default"/>
    <w:rsid w:val="008E3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b">
    <w:name w:val="cb"/>
    <w:basedOn w:val="a"/>
    <w:rsid w:val="00A82DE1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styleId="a7">
    <w:name w:val="Normal (Web)"/>
    <w:aliases w:val="Обычный (Web),Обычный (веб) Знак1,Обычный (веб) Знак Знак,Обычный (веб) Знак2 Знак Знак,Обычный (веб) Знак Знак1 Знак Знак,Обычный (веб) Знак1 Знак Знак Знак Знак,Обычный (веб) Знак Знак Знак Знак Знак Знак"/>
    <w:basedOn w:val="a"/>
    <w:link w:val="a8"/>
    <w:uiPriority w:val="34"/>
    <w:qFormat/>
    <w:rsid w:val="00A82D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Обычный (веб) Знак"/>
    <w:aliases w:val="Обычный (Web) Знак,Обычный (веб) Знак1 Знак,Обычный (веб) Знак Знак Знак,Обычный (веб) Знак2 Знак Знак Знак,Обычный (веб) Знак Знак1 Знак Знак Знак,Обычный (веб) Знак1 Знак Знак Знак Знак Знак"/>
    <w:link w:val="a7"/>
    <w:locked/>
    <w:rsid w:val="00A82D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82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20A8D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20A8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C78CB"/>
    <w:pPr>
      <w:suppressAutoHyphens/>
      <w:spacing w:after="120" w:line="480" w:lineRule="auto"/>
      <w:ind w:left="283" w:firstLine="0"/>
      <w:jc w:val="left"/>
    </w:pPr>
    <w:rPr>
      <w:sz w:val="24"/>
      <w:szCs w:val="24"/>
      <w:lang w:eastAsia="zh-CN"/>
    </w:rPr>
  </w:style>
  <w:style w:type="paragraph" w:styleId="22">
    <w:name w:val="Body Text 2"/>
    <w:basedOn w:val="a"/>
    <w:link w:val="23"/>
    <w:rsid w:val="007C068A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C068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C06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C0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C0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C068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E40A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;Полужирный"/>
    <w:basedOn w:val="24"/>
    <w:rsid w:val="00E40A2E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c">
    <w:name w:val="Оглавление"/>
    <w:basedOn w:val="a0"/>
    <w:rsid w:val="00E40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Подпись к таблице (2)"/>
    <w:basedOn w:val="a0"/>
    <w:rsid w:val="00E40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E40A2E"/>
    <w:pPr>
      <w:widowControl w:val="0"/>
      <w:shd w:val="clear" w:color="auto" w:fill="FFFFFF"/>
      <w:spacing w:before="300" w:after="5460" w:line="322" w:lineRule="exact"/>
      <w:ind w:firstLine="0"/>
      <w:jc w:val="center"/>
    </w:pPr>
    <w:rPr>
      <w:szCs w:val="28"/>
      <w:lang w:eastAsia="en-US"/>
    </w:rPr>
  </w:style>
  <w:style w:type="character" w:customStyle="1" w:styleId="2Exact">
    <w:name w:val="Основной текст (2) Exact"/>
    <w:basedOn w:val="a0"/>
    <w:rsid w:val="00130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d">
    <w:name w:val="header"/>
    <w:basedOn w:val="a"/>
    <w:link w:val="ae"/>
    <w:uiPriority w:val="99"/>
    <w:unhideWhenUsed/>
    <w:rsid w:val="00A4444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4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4444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444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2"/>
    <w:uiPriority w:val="99"/>
    <w:rsid w:val="00DA4BC7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A4BC7"/>
    <w:pPr>
      <w:widowControl w:val="0"/>
      <w:shd w:val="clear" w:color="auto" w:fill="FFFFFF"/>
      <w:spacing w:after="240" w:line="310" w:lineRule="exact"/>
      <w:ind w:firstLine="0"/>
      <w:jc w:val="center"/>
    </w:pPr>
    <w:rPr>
      <w:rFonts w:ascii="Sylfaen" w:eastAsiaTheme="minorHAnsi" w:hAnsi="Sylfaen" w:cs="Sylfaen"/>
      <w:b/>
      <w:bCs/>
      <w:sz w:val="26"/>
      <w:szCs w:val="26"/>
      <w:lang w:eastAsia="en-US"/>
    </w:rPr>
  </w:style>
  <w:style w:type="character" w:customStyle="1" w:styleId="27">
    <w:name w:val="Основной текст (2) + Полужирный"/>
    <w:basedOn w:val="24"/>
    <w:rsid w:val="00BA1CD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sid w:val="00BA1CD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B072-9482-4ECA-B231-22B723D4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19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20</cp:revision>
  <dcterms:created xsi:type="dcterms:W3CDTF">2021-03-10T08:46:00Z</dcterms:created>
  <dcterms:modified xsi:type="dcterms:W3CDTF">2021-03-15T09:45:00Z</dcterms:modified>
</cp:coreProperties>
</file>