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55" w:rsidRDefault="00383955" w:rsidP="003839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0AB">
        <w:rPr>
          <w:rFonts w:ascii="Times New Roman" w:hAnsi="Times New Roman" w:cs="Times New Roman"/>
          <w:b/>
          <w:sz w:val="24"/>
          <w:szCs w:val="24"/>
        </w:rPr>
        <w:t>ДОПОЛНИТЕЛЬНОЕ СОГЛАШЕНИЕ</w:t>
      </w:r>
    </w:p>
    <w:p w:rsidR="00E360AB" w:rsidRDefault="00E360AB" w:rsidP="003839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0AB" w:rsidRPr="00E360AB" w:rsidRDefault="00E360AB" w:rsidP="003839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955" w:rsidRDefault="00383955" w:rsidP="00E360A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360AB">
        <w:rPr>
          <w:rFonts w:ascii="Times New Roman" w:hAnsi="Times New Roman" w:cs="Times New Roman"/>
          <w:sz w:val="24"/>
          <w:szCs w:val="24"/>
        </w:rPr>
        <w:t xml:space="preserve">к районному </w:t>
      </w:r>
      <w:r w:rsidR="004F069E">
        <w:rPr>
          <w:rFonts w:ascii="Times New Roman" w:hAnsi="Times New Roman" w:cs="Times New Roman"/>
          <w:sz w:val="24"/>
          <w:szCs w:val="24"/>
        </w:rPr>
        <w:t xml:space="preserve">трехстороннему </w:t>
      </w:r>
      <w:r w:rsidRPr="00E360AB">
        <w:rPr>
          <w:rFonts w:ascii="Times New Roman" w:hAnsi="Times New Roman" w:cs="Times New Roman"/>
          <w:sz w:val="24"/>
          <w:szCs w:val="24"/>
        </w:rPr>
        <w:t xml:space="preserve">соглашению между </w:t>
      </w:r>
      <w:proofErr w:type="spellStart"/>
      <w:r w:rsidRPr="00E360AB">
        <w:rPr>
          <w:rFonts w:ascii="Times New Roman" w:hAnsi="Times New Roman" w:cs="Times New Roman"/>
          <w:sz w:val="24"/>
          <w:szCs w:val="24"/>
        </w:rPr>
        <w:t>Тюменцевским</w:t>
      </w:r>
      <w:proofErr w:type="spellEnd"/>
      <w:r w:rsidRPr="00E360AB">
        <w:rPr>
          <w:rFonts w:ascii="Times New Roman" w:hAnsi="Times New Roman" w:cs="Times New Roman"/>
          <w:sz w:val="24"/>
          <w:szCs w:val="24"/>
        </w:rPr>
        <w:t xml:space="preserve"> районным Советом профсоюзов работодателями района  и Администрацией </w:t>
      </w:r>
      <w:proofErr w:type="spellStart"/>
      <w:r w:rsidRPr="00E360AB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Pr="00E360AB">
        <w:rPr>
          <w:rFonts w:ascii="Times New Roman" w:hAnsi="Times New Roman" w:cs="Times New Roman"/>
          <w:sz w:val="24"/>
          <w:szCs w:val="24"/>
        </w:rPr>
        <w:t xml:space="preserve"> района Алтайского края на 2023 -2025 годы</w:t>
      </w:r>
    </w:p>
    <w:p w:rsidR="00E360AB" w:rsidRPr="00E360AB" w:rsidRDefault="00E360AB" w:rsidP="00E360A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3955" w:rsidRPr="00E360AB" w:rsidRDefault="00383955" w:rsidP="00E360A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3955" w:rsidRDefault="00383955" w:rsidP="003839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юменцево                                                                         </w:t>
      </w:r>
      <w:r w:rsidR="00E360A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«</w:t>
      </w:r>
      <w:r w:rsidR="00BA49D4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A49D4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2024года.</w:t>
      </w:r>
    </w:p>
    <w:p w:rsidR="00383955" w:rsidRDefault="00E360AB" w:rsidP="003839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0AB" w:rsidRDefault="00E360AB" w:rsidP="003839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3955" w:rsidRDefault="00383955" w:rsidP="003839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360A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E360AB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Pr="00E360AB">
        <w:rPr>
          <w:rFonts w:ascii="Times New Roman" w:hAnsi="Times New Roman" w:cs="Times New Roman"/>
          <w:sz w:val="24"/>
          <w:szCs w:val="24"/>
        </w:rPr>
        <w:t xml:space="preserve">  района (далее – «Администрация района»), с одной стороны, районный совет профсоюзов (далее – «Профсоюз»), с другой стороны, и совет работодателей </w:t>
      </w:r>
      <w:proofErr w:type="spellStart"/>
      <w:r w:rsidRPr="00E360AB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Pr="00E36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0AB">
        <w:rPr>
          <w:rFonts w:ascii="Times New Roman" w:hAnsi="Times New Roman" w:cs="Times New Roman"/>
          <w:sz w:val="24"/>
          <w:szCs w:val="24"/>
        </w:rPr>
        <w:t>районна</w:t>
      </w:r>
      <w:proofErr w:type="spellEnd"/>
      <w:r w:rsidRPr="00E360AB">
        <w:rPr>
          <w:rFonts w:ascii="Times New Roman" w:hAnsi="Times New Roman" w:cs="Times New Roman"/>
          <w:sz w:val="24"/>
          <w:szCs w:val="24"/>
        </w:rPr>
        <w:t xml:space="preserve"> (далее – «Работодатели»), с третьей стороны, вместе именуемые в дальнейшем "Стороны", с третьей стороны, вместе именуемые в дальнейшем «Стороны», руководствуясь Трудовым кодексом Российской Федерации, законом Алтайского края «О социальном партнерстве в Алтайском крае», заключили настоящее дополнительное соглашение к районному</w:t>
      </w:r>
      <w:proofErr w:type="gramEnd"/>
      <w:r w:rsidRPr="00E360AB">
        <w:rPr>
          <w:rFonts w:ascii="Times New Roman" w:hAnsi="Times New Roman" w:cs="Times New Roman"/>
          <w:sz w:val="24"/>
          <w:szCs w:val="24"/>
        </w:rPr>
        <w:t xml:space="preserve"> соглашению между </w:t>
      </w:r>
      <w:proofErr w:type="spellStart"/>
      <w:r w:rsidRPr="00E360AB">
        <w:rPr>
          <w:rFonts w:ascii="Times New Roman" w:hAnsi="Times New Roman" w:cs="Times New Roman"/>
          <w:sz w:val="24"/>
          <w:szCs w:val="24"/>
        </w:rPr>
        <w:t>Тюменцевским</w:t>
      </w:r>
      <w:proofErr w:type="spellEnd"/>
      <w:r w:rsidRPr="00E360AB">
        <w:rPr>
          <w:rFonts w:ascii="Times New Roman" w:hAnsi="Times New Roman" w:cs="Times New Roman"/>
          <w:sz w:val="24"/>
          <w:szCs w:val="24"/>
        </w:rPr>
        <w:t xml:space="preserve"> районным Советом профсоюзов работодателями района</w:t>
      </w:r>
      <w:r w:rsidRPr="00E360AB">
        <w:rPr>
          <w:rFonts w:ascii="Times New Roman" w:hAnsi="Times New Roman" w:cs="Times New Roman"/>
          <w:i/>
          <w:sz w:val="24"/>
          <w:szCs w:val="24"/>
        </w:rPr>
        <w:t xml:space="preserve">  и Администрацией </w:t>
      </w:r>
      <w:proofErr w:type="spellStart"/>
      <w:r w:rsidRPr="00E360AB">
        <w:rPr>
          <w:rFonts w:ascii="Times New Roman" w:hAnsi="Times New Roman" w:cs="Times New Roman"/>
          <w:i/>
          <w:sz w:val="24"/>
          <w:szCs w:val="24"/>
        </w:rPr>
        <w:t>Тюменцевского</w:t>
      </w:r>
      <w:proofErr w:type="spellEnd"/>
      <w:r w:rsidRPr="00E360AB">
        <w:rPr>
          <w:rFonts w:ascii="Times New Roman" w:hAnsi="Times New Roman" w:cs="Times New Roman"/>
          <w:i/>
          <w:sz w:val="24"/>
          <w:szCs w:val="24"/>
        </w:rPr>
        <w:t xml:space="preserve"> района Алтайского края </w:t>
      </w:r>
      <w:proofErr w:type="spellStart"/>
      <w:r w:rsidRPr="00E360AB">
        <w:rPr>
          <w:rFonts w:ascii="Times New Roman" w:hAnsi="Times New Roman" w:cs="Times New Roman"/>
          <w:i/>
          <w:sz w:val="24"/>
          <w:szCs w:val="24"/>
        </w:rPr>
        <w:t>нъ</w:t>
      </w:r>
      <w:r w:rsidRPr="00E360A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360AB">
        <w:rPr>
          <w:rFonts w:ascii="Times New Roman" w:hAnsi="Times New Roman" w:cs="Times New Roman"/>
          <w:sz w:val="24"/>
          <w:szCs w:val="24"/>
        </w:rPr>
        <w:t xml:space="preserve"> 2023-2025 годы от 19 января 2023 года (далее – «Соглашение») о нижеследующем:</w:t>
      </w:r>
    </w:p>
    <w:p w:rsidR="00E360AB" w:rsidRPr="00E360AB" w:rsidRDefault="00E360AB" w:rsidP="00383955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3955" w:rsidRDefault="00383955" w:rsidP="00383955">
      <w:pPr>
        <w:pStyle w:val="a5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0AB">
        <w:rPr>
          <w:rFonts w:ascii="Times New Roman" w:hAnsi="Times New Roman" w:cs="Times New Roman"/>
          <w:sz w:val="24"/>
          <w:szCs w:val="24"/>
        </w:rPr>
        <w:t>Приложение 1 к Соглашению изложить в новой редакции согласно Приложению 1 к настоящему дополнительному соглашению.</w:t>
      </w:r>
    </w:p>
    <w:p w:rsidR="00111CF8" w:rsidRPr="00E360AB" w:rsidRDefault="00111CF8" w:rsidP="00111CF8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83955" w:rsidRPr="00E360AB" w:rsidRDefault="00383955" w:rsidP="00383955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Преамбулу Соглашения изложить в следующей редакции: </w:t>
      </w:r>
      <w:proofErr w:type="gramStart"/>
      <w:r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E360A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E360AB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Pr="00E360AB">
        <w:rPr>
          <w:rFonts w:ascii="Times New Roman" w:hAnsi="Times New Roman" w:cs="Times New Roman"/>
          <w:sz w:val="24"/>
          <w:szCs w:val="24"/>
        </w:rPr>
        <w:t xml:space="preserve">  района (далее – «Администрация района»), с одной стороны, районный совет профсоюзов (далее – «Профсоюз»), с другой стороны, и совет работодателей </w:t>
      </w:r>
      <w:proofErr w:type="spellStart"/>
      <w:r w:rsidRPr="00E360AB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Pr="00E36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0AB">
        <w:rPr>
          <w:rFonts w:ascii="Times New Roman" w:hAnsi="Times New Roman" w:cs="Times New Roman"/>
          <w:sz w:val="24"/>
          <w:szCs w:val="24"/>
        </w:rPr>
        <w:t>районна</w:t>
      </w:r>
      <w:proofErr w:type="spellEnd"/>
      <w:r w:rsidRPr="00E360AB">
        <w:rPr>
          <w:rFonts w:ascii="Times New Roman" w:hAnsi="Times New Roman" w:cs="Times New Roman"/>
          <w:sz w:val="24"/>
          <w:szCs w:val="24"/>
        </w:rPr>
        <w:t xml:space="preserve"> (далее – «Работодатели»), с третьей стороны</w:t>
      </w:r>
      <w:r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>, вместе именуемые в дальнейшем «Стороны», руководствуясь Трудовым кодексом Российской Федерации, законом Алтайского края «О социальном партнерстве в Алтайском крае», заключили настоящее Соглашение (далее – «Соглашение»), устанавливающее общие принципы регулирования социально-трудовых и связанных с ними</w:t>
      </w:r>
      <w:proofErr w:type="gramEnd"/>
      <w:r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экономических отношений на муниципальном уровне.</w:t>
      </w:r>
    </w:p>
    <w:p w:rsidR="00383955" w:rsidRPr="00E360AB" w:rsidRDefault="00383955" w:rsidP="00383955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 целями настоящего Соглашения являются обеспечение согласования взаимных интересов в сфере регулирования социально-трудовых и иных непосредственно связанных с ними отношений.</w:t>
      </w:r>
    </w:p>
    <w:p w:rsidR="00383955" w:rsidRPr="00E360AB" w:rsidRDefault="00383955" w:rsidP="0038395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Обязательства, установленные настоящим Соглашением, являются минимальными и служат основой для дополнения и развития при заключении и реализации районных отраслевых (межотраслевых) соглашений (далее – «районные отраслевые соглашения»), территориальных, территориальных отраслевых (межотраслевых) соглашений (далее – «территориальные соглашения») и коллективных договоров организаций, индивидуальных предпринимателей (далее – «коллективные договоры»), осуществляющих свою деятельность на территории </w:t>
      </w:r>
      <w:proofErr w:type="spellStart"/>
      <w:r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>Тюменцевского</w:t>
      </w:r>
      <w:proofErr w:type="spellEnd"/>
      <w:r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Алтайского края.</w:t>
      </w:r>
      <w:proofErr w:type="gramEnd"/>
    </w:p>
    <w:p w:rsidR="00383955" w:rsidRPr="00E360AB" w:rsidRDefault="00383955" w:rsidP="0038395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Обязательства Администрации </w:t>
      </w:r>
      <w:proofErr w:type="spellStart"/>
      <w:r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>Тюменцевского</w:t>
      </w:r>
      <w:proofErr w:type="spellEnd"/>
      <w:r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Алтайского края, вытекающие из Соглашения, реализуются через соответствующие структурные подразделения Администрации </w:t>
      </w:r>
      <w:proofErr w:type="spellStart"/>
      <w:r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>Тюменцевского</w:t>
      </w:r>
      <w:proofErr w:type="spellEnd"/>
      <w:r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Алтайского края, и органов местного самоуправления </w:t>
      </w:r>
      <w:proofErr w:type="spellStart"/>
      <w:r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>Тюменцевского</w:t>
      </w:r>
      <w:proofErr w:type="spellEnd"/>
      <w:r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Алтайского края учитываются при принятии нормативных правовых актов Администрации </w:t>
      </w:r>
      <w:proofErr w:type="spellStart"/>
      <w:r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>Тюменцевского</w:t>
      </w:r>
      <w:proofErr w:type="spellEnd"/>
      <w:r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 Алтайского края. Средства, необходимые на реализацию принятых обязательств, предусматриваются в соответствующих бюджетах».</w:t>
      </w:r>
    </w:p>
    <w:p w:rsidR="00383955" w:rsidRPr="00E360AB" w:rsidRDefault="00383955" w:rsidP="00383955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Внести в раздел </w:t>
      </w:r>
      <w:r w:rsidRPr="00E360A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«Обязательства Администрации района» следующие изменения:</w:t>
      </w:r>
    </w:p>
    <w:p w:rsidR="00383955" w:rsidRPr="00E360AB" w:rsidRDefault="00383955" w:rsidP="00E360A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Изложить подпункт 1.3.7. Соглашения  в следующей редакции: «проводить на системной основе работу по стимулированию работодателей к легальному оформлению трудовых отношений с привлечением органов надзора и контроля. </w:t>
      </w:r>
      <w:r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Обеспечить реализацию плана мероприятий, направленных на снижение неформальной занятости, легализацию заработной платы в </w:t>
      </w:r>
      <w:proofErr w:type="spellStart"/>
      <w:r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>Тюменцевском</w:t>
      </w:r>
      <w:proofErr w:type="spellEnd"/>
      <w:r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на 2024 год».</w:t>
      </w:r>
    </w:p>
    <w:p w:rsidR="00383955" w:rsidRPr="00E360AB" w:rsidRDefault="00383955" w:rsidP="00E360A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Изложить подпункт 1.4.3. Соглашения  в следующей редакции: «создавать условия для привлечения и закрепления молодежи, в том числе выпускников профессиональных образовательных организаций и образовательных организаций высшего образования, на муниципальном рынке труда, в том числе развивать систему стажировок и практик в период обучения».</w:t>
      </w:r>
    </w:p>
    <w:p w:rsidR="00383955" w:rsidRPr="00E360AB" w:rsidRDefault="00383955" w:rsidP="00E360A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принимать меры, направленные на соблюдение трудовых прав и социальных гарантий граждан, предусмотренных трудовым законодательством, осуществлять муниципальное управление в области охраны труда в </w:t>
      </w:r>
      <w:proofErr w:type="spellStart"/>
      <w:r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>Тюменцевском</w:t>
      </w:r>
      <w:proofErr w:type="spellEnd"/>
      <w:r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обеспечивать реализацию комплекса мер по стимулированию работодателей и работников к улучшению условий труда и сохранению здоровья работников, а также по мотивированию граждан к ведению здорового образа жизни</w:t>
      </w:r>
      <w:proofErr w:type="gramEnd"/>
    </w:p>
    <w:p w:rsidR="00383955" w:rsidRDefault="00383955" w:rsidP="00E360A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Изложить подпункт 1.6.4. Соглашения в следующей редакции: «проводить политику, направленную на повышение социальной ответственности работодателей на рынке труда. Предусматривать для работодателей, отнесенных к категориям «социально ответственный работодатель» и «социально ориентированный работодатель», приоритетное предоставление мер муниципальной поддержки, в том числе создание положительного имиджа, оказание помощи в реализации перспективных проектов. В рамках реализации указа Губернатора Алтайского края от 30.04.2014 № 52 «О проведении ежегодного краевого конкурса «Лучший социально ответственный работодатель года» продолжить работу по выявлению работодателей, наиболее эффективно решающих социальные задачи, способствовать распространению их опыта, поощрять лучшие практики в социально-трудовой сфере».</w:t>
      </w:r>
    </w:p>
    <w:p w:rsidR="00111CF8" w:rsidRPr="00E360AB" w:rsidRDefault="00111CF8" w:rsidP="00111CF8">
      <w:pPr>
        <w:pStyle w:val="a5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3955" w:rsidRPr="00E360AB" w:rsidRDefault="00383955" w:rsidP="00E360AB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Внести в раздел </w:t>
      </w:r>
      <w:r w:rsidRPr="00E360A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«Обязательства Работодателей» следующие изменения:</w:t>
      </w:r>
    </w:p>
    <w:p w:rsidR="00383955" w:rsidRPr="00E360AB" w:rsidRDefault="00383955" w:rsidP="00E360A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Изложить подпункт 2.1.1. </w:t>
      </w:r>
      <w:proofErr w:type="gramStart"/>
      <w:r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Соглашения  в следующей редакции: </w:t>
      </w: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>«обеспечивать оплату труда работников в размере, не ниже предусмотренного в отраслевых тарифных соглашениях, региональных отраслевых соглашений, действующих в отношении работодателя, а в случае их отсутствия обеспечивать в 2024 году темп роста средней заработной платы в организациях внебюджетного сектора экономики, где средняя заработная плата менее 33 000 рублей, не ниже 120 %, в организациях, где средняя заработная плата</w:t>
      </w:r>
      <w:proofErr w:type="gramEnd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>более 33 000 рублей и менее 40 000 рублей, не ниже 115%, в организациях, где средняя заработная плата более 40 000 рублей и менее 50 000 рублей, не ниже 110 %, в организациях, где средняя заработная плата более 50 000 рублей обеспечивать индексацию заработной платы в связи с ростом потребительских цен на товары и услуги».</w:t>
      </w:r>
      <w:proofErr w:type="gramEnd"/>
    </w:p>
    <w:p w:rsidR="00383955" w:rsidRPr="00E360AB" w:rsidRDefault="00383955" w:rsidP="00E360A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Изложить подпункт 2.1.2. </w:t>
      </w:r>
      <w:proofErr w:type="gramStart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>Соглашения в следующей редакции: «обеспечить своевременную выплату заработной платы работникам, полностью отработавшим норму рабочего времени и выполнившим норму труда, в объеме не ниже размера минимальной заработной платы, установленного региональным соглашением о размере минимальной заработной платы в Алтайском крае, без учета выплат за работу в местностях с особыми климатическими условиями, и иных компенсационных выплат, предоставляемых в соответствии с действующим законодательством, соглашениями</w:t>
      </w:r>
      <w:proofErr w:type="gramEnd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коллективными договорами. Одновременно с выплатой заработной платы перечислять на счет профсоюзной организации членские профсоюзные взносы, удерживаемые по заявлениям работников из их заработной платы».</w:t>
      </w:r>
    </w:p>
    <w:p w:rsidR="00383955" w:rsidRPr="00E360AB" w:rsidRDefault="00383955" w:rsidP="00E360A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Изложить подпункт 2.1.6. Соглашения в следующей редакции: «повышение уровня реального содержания заработной платы. Порядок и размеры индексации заработной платы в связи с ростом потребительских цен на товары и услуги устанавливать коллективным договором, соглашениями, локальными нормативными актами. Индексацию проводить не реже одного раза в год».</w:t>
      </w:r>
    </w:p>
    <w:p w:rsidR="00383955" w:rsidRPr="00E360AB" w:rsidRDefault="00383955" w:rsidP="00E360A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>Изложить подпункт 2.4.1. Соглашения в следующей редакции: « принимать участие в мониторинге и прогнозировании муниципального рынка труда, предоставляя сведения о потребности в кадрах в соответствии с направляемыми опросными формами. Применять механизмы целевого обучения как одного из инструментов удовлетворения кадровой потребности. Вносить предложения по формированию регионального заказа на подготовку рабочих кадров и специалистов в профессиональных образовательных организациях, а также регионального заказа на подготовку специалистов в сфере высшего образования в образовательных организациях высшего образования».</w:t>
      </w:r>
    </w:p>
    <w:p w:rsidR="00383955" w:rsidRPr="00E360AB" w:rsidRDefault="00383955" w:rsidP="00E360A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Изложить подпункт 2.5.1. Соглашения в следующей редакции: «формировать культуру безопасного труда и ответственность работников по соблюдению требований охраны труда и безопасности производства».</w:t>
      </w:r>
    </w:p>
    <w:p w:rsidR="00383955" w:rsidRPr="00E360AB" w:rsidRDefault="00383955" w:rsidP="00E360A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Изложить подпункт 2.5.2. Соглашения в следующей редакции: «обеспечивать приведение условий труда работников в соответствие с государственными нормативными требованиями охраны труда по результатам специальной оценки условий труда, а также разработку и реализацию планов мероприятий по улучшению условий труда и сохранению здоровья работников. Принимать меры по совершенствованию технологических производственных процессов и иных мероприятий, способствующих улучшению условий труда работников и выводу их из вредных производств, обратив особое внимание на сокращение использования труда женщин на работах с вредными и (или) опасными условиями труда».</w:t>
      </w:r>
    </w:p>
    <w:p w:rsidR="00383955" w:rsidRPr="00E360AB" w:rsidRDefault="00383955" w:rsidP="00E360A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Изложить подпункт 2.5.3. Соглашения в следующей редакции: «создавать необходимые условия для организации и эффективной деятельности уполномоченных (доверенных) лиц по охране труда первичных профсоюзных организаций для осуществления общественного </w:t>
      </w:r>
      <w:proofErr w:type="gramStart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соблюдением трудового законодательства техническими инспекциями труда профсоюзов, уполномоченными (доверенными) лицами по охране труда первичных профсоюзных организаций. Предоставлять оплачиваемое время уполномоченным профсоюзных комитетов и членам комиссий для выполнения возложенных на них обязанностей по </w:t>
      </w:r>
      <w:proofErr w:type="gramStart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>контролю за</w:t>
      </w:r>
      <w:proofErr w:type="gramEnd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состоянием условий и охраны труда, уполномоченным (доверенным) лицам по охране труда первичных профсоюзных организаций - дополнительные отпуска, поощрять их за надлежащее исполнение обязанностей».</w:t>
      </w:r>
    </w:p>
    <w:p w:rsidR="00383955" w:rsidRPr="00E360AB" w:rsidRDefault="00383955" w:rsidP="00E360A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Изложить подпункт 2.5.5. </w:t>
      </w:r>
      <w:proofErr w:type="gramStart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Соглашения в следующей редакции: «обеспечивать включение в коллективные договоры мероприятий по улучшению условий и охраны труда, предусмотрев их финансирование в размерах, обеспечивающих выполнение государственных нормативных требований охраны труда, обратив особое внимание на предоставление работникам гарантий и компенсаций за работу во вредных и (или) опасных условиях труда, на обеспечение их в соответствии с установленными нормами спецодеждой, </w:t>
      </w:r>
      <w:proofErr w:type="spellStart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>спецобувью</w:t>
      </w:r>
      <w:proofErr w:type="spellEnd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другими средствами индивидуальной</w:t>
      </w:r>
      <w:proofErr w:type="gramEnd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защиты, санитарно-бытовым и лечебно-профилактическим обслуживанием».</w:t>
      </w:r>
    </w:p>
    <w:p w:rsidR="00383955" w:rsidRPr="00E360AB" w:rsidRDefault="00383955" w:rsidP="00E360A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Изложить подпункт 2.5.6. Соглашения в следующей редакции: «в случае гибели работника на производстве по вине работодателя выплачивать семье погибшего дополнительное (сверх установленных государством норм) единовременное пособие не ниже размера, предусмотренного в отраслевых тарифных соглашениях, действующих в отношении работодателя, а в случае их отсутствия - в сумме не менее 180 тысяч рублей. На момент наступления несчастного случая сумма подлежит индексации с учетом коэффициента инфляции. Порядок и сроки выплаты указанного единовременного пособия устанавливаются коллективным договором, локальными нормативными актами, если они </w:t>
      </w: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не установлены в отраслевых тарифных соглашениях, действующих в отношении работодателя, а также в настоящем Соглашении».</w:t>
      </w:r>
    </w:p>
    <w:p w:rsidR="00383955" w:rsidRPr="00E360AB" w:rsidRDefault="00383955" w:rsidP="00E360A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Изложить подпункт 2.5.7. Соглашения в следующей редакции: «в случае установления работнику инвалидности вследствие несчастного случая на производстве по вине работодателя либо установления профессионального заболевания выплачивать пострадавшему дополнительное (сверх установленных государством норм) единовременное пособие не ниже размеров, предусмотренных в отраслевых тарифных соглашениях, действующих в отношении работодателя, а в случае их отсутствия:</w:t>
      </w:r>
    </w:p>
    <w:p w:rsidR="00383955" w:rsidRPr="00E360AB" w:rsidRDefault="00383955" w:rsidP="00E360AB">
      <w:pPr>
        <w:pStyle w:val="a5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>при I группе инвалидности - не менее 145 тысяч рублей;</w:t>
      </w:r>
    </w:p>
    <w:p w:rsidR="00383955" w:rsidRPr="00E360AB" w:rsidRDefault="00383955" w:rsidP="00E360AB">
      <w:pPr>
        <w:pStyle w:val="a5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>при II группе инвалидности - не менее 120 тысяч рублей;</w:t>
      </w:r>
    </w:p>
    <w:p w:rsidR="00383955" w:rsidRPr="00E360AB" w:rsidRDefault="00383955" w:rsidP="00E360AB">
      <w:pPr>
        <w:pStyle w:val="a5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>при III группе инвалидности - не менее 85,5 тысяч рублей;</w:t>
      </w:r>
    </w:p>
    <w:p w:rsidR="00383955" w:rsidRPr="00E360AB" w:rsidRDefault="00383955" w:rsidP="00E360AB">
      <w:pPr>
        <w:pStyle w:val="a5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>при утрате профессиональной трудоспособности без установления инвалидности - не менее 60 тысяч рублей.</w:t>
      </w:r>
    </w:p>
    <w:p w:rsidR="00383955" w:rsidRPr="00E360AB" w:rsidRDefault="00383955" w:rsidP="00E360AB">
      <w:pPr>
        <w:pStyle w:val="a5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>На момент наступления несчастного случая сумма подлежит индексации с учетом коэффициента инфляции. Порядок и сроки выплаты указанного единовременного пособия устанавливаются коллективным договором, локальными нормативными актами, если они не установлены в отраслевых тарифных соглашениях, действующих в отношении работодателя, а также в настоящем Соглашении».</w:t>
      </w:r>
    </w:p>
    <w:p w:rsidR="00383955" w:rsidRPr="00E360AB" w:rsidRDefault="00383955" w:rsidP="00E360A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Изложить подпункт 2.5.11. Соглашения в следующей редакции: «создавать службы по охране труда в соответствии с действующим трудовым  законодательством».</w:t>
      </w:r>
    </w:p>
    <w:p w:rsidR="00383955" w:rsidRPr="00E360AB" w:rsidRDefault="00383955" w:rsidP="00E360A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Изложить подпункт 2.6.6. </w:t>
      </w:r>
      <w:proofErr w:type="gramStart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>Соглашения в следующей редакции: «поддерживать инициативу первичной профсоюзной организации (независимо от её численности),  о начале ведения коллективных переговоров по заключению (изменению, дополнению) коллективного договора, установлению дополнительных льгот, гарантий,  в приложениях к коллективному договору  в том числе,  в положении об оплате труда,  перечне мероприятий по улучшению условий  охраны труда,  и снижению уровня профессиональных рисков и другое.</w:t>
      </w:r>
      <w:proofErr w:type="gramEnd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Не допускать снижения уровня мер социальной поддержки, установленных настоящим Соглашением, региональными отраслевыми, территориальными, территориальными отраслевыми и другими соглашениями, действующими в отношении работодателя. Направлять коллективные договоры на уведомительную регистрацию в течение 7 дней с момента их заключения в Центр </w:t>
      </w:r>
      <w:proofErr w:type="gramStart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>занятости населения управления социальной защиты населения</w:t>
      </w:r>
      <w:proofErr w:type="gramEnd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</w:t>
      </w:r>
      <w:proofErr w:type="spellStart"/>
      <w:r w:rsidR="00E360AB"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>Тюменцевскому</w:t>
      </w:r>
      <w:proofErr w:type="spellEnd"/>
      <w:r w:rsidR="00E360AB"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>району».</w:t>
      </w:r>
    </w:p>
    <w:p w:rsidR="00383955" w:rsidRPr="00E360AB" w:rsidRDefault="00383955" w:rsidP="00E360A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>Изложить подпункт 2.6.7. Соглашения в следующей редакции: «обеспечивать выполнение требований законодательства в области социально-трудовых отношений, инициировать декларирование деятельности в рамках реализации указа Губернатора Алтайского края от 12.03.2015 № 22 «О повышении социальной ответственности работодателей Алтайского края».</w:t>
      </w:r>
    </w:p>
    <w:p w:rsidR="00383955" w:rsidRPr="00E360AB" w:rsidRDefault="00383955" w:rsidP="00E360A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Дополнить Соглашение подпунктом 2.5.13 следующего содержания: «уделять особое внимание мероприятиям в условиях сохраняющихся рисков  распространения новой </w:t>
      </w:r>
      <w:proofErr w:type="spellStart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>коронавирусной</w:t>
      </w:r>
      <w:proofErr w:type="spellEnd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инфекции (обеспечение приборами для бесконтактного определения температуры, антисептическими средствами, защитными масками, организация дезинфекции воздуха (</w:t>
      </w:r>
      <w:proofErr w:type="spellStart"/>
      <w:proofErr w:type="gramStart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>УФ-облучатели</w:t>
      </w:r>
      <w:proofErr w:type="spellEnd"/>
      <w:proofErr w:type="gramEnd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бактерицидные, </w:t>
      </w:r>
      <w:proofErr w:type="spellStart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>рециркуляторы</w:t>
      </w:r>
      <w:proofErr w:type="spellEnd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воздуха) и другое). Использовать возможность отнесения затрат на эти цели в состав прочих расходов, связанных с производством и реализацией продукции, работ, услуг в соответствии с подпунктом 7 пункта 1 статьи 264 Налогового кодекса Российской Федерации, с целью уменьшения налогооблагаемой базы».</w:t>
      </w:r>
    </w:p>
    <w:p w:rsidR="00383955" w:rsidRPr="00E360AB" w:rsidRDefault="00383955" w:rsidP="00E360A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Дополнить Соглашение подпунктом 2.5.14 следующего содержания: «направлять в приоритетном порядке на санаторно-курортное лечение работников, перенесших новую </w:t>
      </w:r>
      <w:proofErr w:type="spellStart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>коронавирусную</w:t>
      </w:r>
      <w:proofErr w:type="spellEnd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инфекцию, из числа занятых на работах с вредными и (или) опасными производственными факторами, а также работников не ранее чем за пять лет до достижения ими возраста, дающего право на назначение страховой пенсии по </w:t>
      </w: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старости, используя на эти </w:t>
      </w:r>
      <w:proofErr w:type="gramStart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>цели</w:t>
      </w:r>
      <w:proofErr w:type="gramEnd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том числе суммы страховых взносов по обязательному социальному страхованию от несчастных случаев на производстве и профессиональных заболеваний (до 20 - 30% от начисленных за предшествующий календарный год взносов в Фонд пенсионного и социального страхования Российской Федерации)».</w:t>
      </w:r>
    </w:p>
    <w:p w:rsidR="00383955" w:rsidRDefault="00383955" w:rsidP="00E360AB">
      <w:pPr>
        <w:pStyle w:val="a5"/>
        <w:numPr>
          <w:ilvl w:val="1"/>
          <w:numId w:val="1"/>
        </w:numPr>
        <w:ind w:left="284" w:firstLine="425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>Дополнить Соглашение подпунктом 2.5.15 следующего содержания: «создавать условия для беспрепятственного прохождения медицинских осмотров всеми работниками организации, преимущественно в рабочее время, за счет средств работодателя в соответствии с действующим законодательством. Предусматривать в коллективных договорах возможность прохождения работниками диспансеризации с сохранением за ними места работы (должности) и среднего заработка на этот период».</w:t>
      </w:r>
    </w:p>
    <w:p w:rsidR="00111CF8" w:rsidRPr="00E360AB" w:rsidRDefault="00111CF8" w:rsidP="00111CF8">
      <w:pPr>
        <w:pStyle w:val="a5"/>
        <w:ind w:left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383955" w:rsidRPr="00E360AB" w:rsidRDefault="00383955" w:rsidP="00E360AB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раздел </w:t>
      </w:r>
      <w:r w:rsidRPr="00E360AB">
        <w:rPr>
          <w:rFonts w:ascii="Times New Roman" w:eastAsia="SimSun" w:hAnsi="Times New Roman" w:cs="Times New Roman"/>
          <w:sz w:val="24"/>
          <w:szCs w:val="24"/>
          <w:lang w:val="en-US" w:eastAsia="ar-SA"/>
        </w:rPr>
        <w:t>III</w:t>
      </w: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«Обязательства Профсоюза» внести следующие изменения:</w:t>
      </w:r>
    </w:p>
    <w:p w:rsidR="00383955" w:rsidRPr="00E360AB" w:rsidRDefault="00383955" w:rsidP="00E360A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Изложить подпункт 3.5.4. Соглашения в следующей редакции: «инициировать включение в коллективные договоры и соглашения обязательств, направленных на повышение уровня производственной безопасности, проведение специальной оценки условий труда, сокращение числа рабочих ме</w:t>
      </w:r>
      <w:proofErr w:type="gramStart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>ст с вр</w:t>
      </w:r>
      <w:proofErr w:type="gramEnd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>едными и (или) опасными условиями труда, и других мероприятий по улучшению условий».</w:t>
      </w:r>
    </w:p>
    <w:p w:rsidR="00383955" w:rsidRPr="00E360AB" w:rsidRDefault="00383955" w:rsidP="00E360A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Изложить подпункт 3.5.7. Соглашения  в следующей редакции: «инициировать своевременное обращение работодателей в территориальные органы  Социального фонда России за финансовым обеспечением предупредительных мер по сокращению производственного травматизма и профессиональных заболеваний работников. Осуществлять контроль за своевременным и полным перечислением страховых взносов на обязательное социальное страхование от несчастных случаев и профессиональных заболеваний на производстве, прохождение работниками, занятыми на работах с вредными и (или) опасными условиями труда, обязательных предварительных (при поступлении на работу) и периодических (в течение трудовой деятельности) медицинских осмотров и диспансеризации. Содействовать направлению на санаторно-курортное лечение в первоочередном порядке женщин, занятых на работах с вредными и (или) опасными производственными факторами».</w:t>
      </w:r>
    </w:p>
    <w:p w:rsidR="00383955" w:rsidRPr="00E360AB" w:rsidRDefault="00383955" w:rsidP="00E360A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Изложить подпункт 3.6.5. Соглашения в следующей редакции: «оказывать содействие работодателям в доведении их деятельности до соответствия критериям социальной ответственности, утвержденным указом Губернатора Алтайского края от 12.03.2015 № 22 «О повышении социальной ответственности работодателей Алтайского края». </w:t>
      </w:r>
    </w:p>
    <w:p w:rsidR="00383955" w:rsidRPr="00E360AB" w:rsidRDefault="00383955" w:rsidP="00E360A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Дополнить Соглашение подпунктом 3.5.10. следующего содержания: «уделять особое внимание мероприятиям в условиях сохранения рисков распространения новой </w:t>
      </w:r>
      <w:proofErr w:type="spellStart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>коронавирусной</w:t>
      </w:r>
      <w:proofErr w:type="spellEnd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инфекции (обеспечение приборами для бесконтактного определения температуры, антисептическими средствами, защитными масками, организация дезинфекции воздуха (</w:t>
      </w:r>
      <w:proofErr w:type="spellStart"/>
      <w:proofErr w:type="gramStart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>УФ-облучатели</w:t>
      </w:r>
      <w:proofErr w:type="spellEnd"/>
      <w:proofErr w:type="gramEnd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бактерицидные, </w:t>
      </w:r>
      <w:proofErr w:type="spellStart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>рециркуляторы</w:t>
      </w:r>
      <w:proofErr w:type="spellEnd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воздуха) и другое). Использовать возможность отнесения затрат на эти цели в состав прочих расходов, связанных с производством и реализацией продукции, работ, услуг в соответствии с подпунктом 7 пункта 1 статьи 264 Налогового кодекса Российской Федерации, с целью уменьшения налогооблагаемой базы».</w:t>
      </w:r>
    </w:p>
    <w:p w:rsidR="00383955" w:rsidRPr="00E360AB" w:rsidRDefault="00383955" w:rsidP="00E360A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Дополнить Соглашение подпунктом 3.5.11. следующего содержания: «способствовать направлению работодателями в приоритетном порядке на санаторно-курортное лечение работников, перенесших новую </w:t>
      </w:r>
      <w:proofErr w:type="spellStart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>коронавирусную</w:t>
      </w:r>
      <w:proofErr w:type="spellEnd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инфекцию, а также ежегодному направлению до 20% сумм страховых взносов, начисленных в  Фонд пенсионного и социального страхования Российской Федерации за предшествующий календарный год, за вычетом расходов, произведенных в предшествующем календарном году на финансовое обеспечение предупредительных мер по снижению производственного травматизма и</w:t>
      </w:r>
      <w:proofErr w:type="gramEnd"/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профессиональных заболеваний».</w:t>
      </w:r>
    </w:p>
    <w:p w:rsidR="00383955" w:rsidRPr="00E360AB" w:rsidRDefault="00383955" w:rsidP="00E360AB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Изложить Раздел </w:t>
      </w:r>
      <w:r w:rsidRPr="00E360AB">
        <w:rPr>
          <w:rFonts w:ascii="Times New Roman" w:eastAsia="SimSun" w:hAnsi="Times New Roman" w:cs="Times New Roman"/>
          <w:sz w:val="24"/>
          <w:szCs w:val="24"/>
          <w:lang w:val="en-US" w:eastAsia="ar-SA"/>
        </w:rPr>
        <w:t>IV</w:t>
      </w: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«Обязательства сторон» Соглашения в следующей редакции: </w:t>
      </w:r>
    </w:p>
    <w:p w:rsidR="00383955" w:rsidRPr="00E360AB" w:rsidRDefault="00383955" w:rsidP="00E360A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60AB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Pr="00E360AB">
        <w:rPr>
          <w:rFonts w:ascii="Times New Roman" w:eastAsiaTheme="minorEastAsia" w:hAnsi="Times New Roman" w:cs="Times New Roman"/>
          <w:sz w:val="24"/>
          <w:szCs w:val="24"/>
        </w:rPr>
        <w:t>4.1. Стороны выступают гарантами выполнения взятых на себя обязательств и договоренностей, закрепленных в настоящем Соглашении.</w:t>
      </w:r>
    </w:p>
    <w:p w:rsidR="00383955" w:rsidRPr="00E360AB" w:rsidRDefault="00383955" w:rsidP="00E36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60AB">
        <w:rPr>
          <w:rFonts w:ascii="Times New Roman" w:hAnsi="Times New Roman" w:cs="Times New Roman"/>
          <w:sz w:val="24"/>
          <w:szCs w:val="24"/>
        </w:rPr>
        <w:t xml:space="preserve">4.2. Оказывать содействие обеспечению занятости населения </w:t>
      </w:r>
      <w:proofErr w:type="spellStart"/>
      <w:r w:rsidR="00E360AB" w:rsidRPr="00E360AB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="00E360AB" w:rsidRPr="00E360AB">
        <w:rPr>
          <w:rFonts w:ascii="Times New Roman" w:hAnsi="Times New Roman" w:cs="Times New Roman"/>
          <w:sz w:val="24"/>
          <w:szCs w:val="24"/>
        </w:rPr>
        <w:t xml:space="preserve"> </w:t>
      </w:r>
      <w:r w:rsidRPr="00E360AB">
        <w:rPr>
          <w:rFonts w:ascii="Times New Roman" w:hAnsi="Times New Roman" w:cs="Times New Roman"/>
          <w:sz w:val="24"/>
          <w:szCs w:val="24"/>
        </w:rPr>
        <w:t>района Алтайского края, проводить согласованную политику в области регулирования внешней и внутренней трудовой миграции.</w:t>
      </w:r>
    </w:p>
    <w:p w:rsidR="00383955" w:rsidRPr="00E360AB" w:rsidRDefault="00383955" w:rsidP="00E36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0AB">
        <w:rPr>
          <w:rFonts w:ascii="Times New Roman" w:hAnsi="Times New Roman" w:cs="Times New Roman"/>
          <w:sz w:val="24"/>
          <w:szCs w:val="24"/>
        </w:rPr>
        <w:t xml:space="preserve"> 4.3. Проводить согласованную политику и принимать меры, направленные на обеспечение реализации соглашений всех уровней, оказывать всестороннее содействие развитию социального партнерства, в том числе по вовлечению более широкого круга работодателей в переговорные процессы по заключению территориального и территориальных отраслевых соглашений, коллективных договоров, созданию и укреплению сторон социального партнерства. </w:t>
      </w:r>
    </w:p>
    <w:p w:rsidR="00383955" w:rsidRPr="00E360AB" w:rsidRDefault="00383955" w:rsidP="00E36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0AB">
        <w:rPr>
          <w:rFonts w:ascii="Times New Roman" w:hAnsi="Times New Roman" w:cs="Times New Roman"/>
          <w:sz w:val="24"/>
          <w:szCs w:val="24"/>
        </w:rPr>
        <w:t xml:space="preserve">4.4. Оказывать содействие деятельности территориального объединения работодателей. </w:t>
      </w:r>
    </w:p>
    <w:p w:rsidR="00383955" w:rsidRPr="00E360AB" w:rsidRDefault="00383955" w:rsidP="00E36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0AB">
        <w:rPr>
          <w:rFonts w:ascii="Times New Roman" w:hAnsi="Times New Roman" w:cs="Times New Roman"/>
          <w:sz w:val="24"/>
          <w:szCs w:val="24"/>
        </w:rPr>
        <w:t xml:space="preserve"> 4.5. Способствовать созданию профсоюзных организаций на предприятиях и организациях всех форм собственности и взаимодействовать с ними независимо от численности членов профсоюза. </w:t>
      </w:r>
    </w:p>
    <w:p w:rsidR="00383955" w:rsidRPr="00E360AB" w:rsidRDefault="00383955" w:rsidP="00E36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0AB">
        <w:rPr>
          <w:rFonts w:ascii="Times New Roman" w:hAnsi="Times New Roman" w:cs="Times New Roman"/>
          <w:sz w:val="24"/>
          <w:szCs w:val="24"/>
        </w:rPr>
        <w:t xml:space="preserve">4.6. Формировать социально ответственную позицию работодателей по всем направлениям социально-трудовой сферы, в том числе в рамках реализации </w:t>
      </w:r>
      <w:hyperlink r:id="rId5" w:history="1">
        <w:r w:rsidRPr="00E360A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указа</w:t>
        </w:r>
      </w:hyperlink>
      <w:r w:rsidRPr="00E360AB">
        <w:rPr>
          <w:rFonts w:ascii="Times New Roman" w:hAnsi="Times New Roman" w:cs="Times New Roman"/>
          <w:sz w:val="24"/>
          <w:szCs w:val="24"/>
        </w:rPr>
        <w:t xml:space="preserve"> Губернатора Алтайского края от 12.03.2015 № 22 «О повышении социальной ответственности работодателей Алтайского края». </w:t>
      </w:r>
    </w:p>
    <w:p w:rsidR="00383955" w:rsidRPr="00E360AB" w:rsidRDefault="00383955" w:rsidP="00E36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0AB">
        <w:rPr>
          <w:rFonts w:ascii="Times New Roman" w:hAnsi="Times New Roman" w:cs="Times New Roman"/>
          <w:sz w:val="24"/>
          <w:szCs w:val="24"/>
        </w:rPr>
        <w:t xml:space="preserve"> 4.7.  Оказывать содействие в участии </w:t>
      </w:r>
      <w:proofErr w:type="gramStart"/>
      <w:r w:rsidRPr="00E360A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60AB">
        <w:rPr>
          <w:rFonts w:ascii="Times New Roman" w:hAnsi="Times New Roman" w:cs="Times New Roman"/>
          <w:sz w:val="24"/>
          <w:szCs w:val="24"/>
        </w:rPr>
        <w:t xml:space="preserve"> ежегодных конкурсов «Лучший социально ответственный работодатель года», «Лучший по профессии», «Лучший шеф-наставник». </w:t>
      </w:r>
      <w:proofErr w:type="gramStart"/>
      <w:r w:rsidRPr="00E360AB">
        <w:rPr>
          <w:rFonts w:ascii="Times New Roman" w:hAnsi="Times New Roman" w:cs="Times New Roman"/>
          <w:sz w:val="24"/>
          <w:szCs w:val="24"/>
        </w:rPr>
        <w:t xml:space="preserve">Участвовать в реализации проекта «Навыки мудрых» среди участников возрастной категории 50+. </w:t>
      </w:r>
      <w:proofErr w:type="gramEnd"/>
    </w:p>
    <w:p w:rsidR="00383955" w:rsidRPr="00E360AB" w:rsidRDefault="00383955" w:rsidP="00E36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0AB">
        <w:rPr>
          <w:rFonts w:ascii="Times New Roman" w:hAnsi="Times New Roman" w:cs="Times New Roman"/>
          <w:sz w:val="24"/>
          <w:szCs w:val="24"/>
        </w:rPr>
        <w:t xml:space="preserve"> 4.8.  Содействовать предотвращению и урегулированию коллективных трудовых споров (конфликтов). </w:t>
      </w:r>
    </w:p>
    <w:p w:rsidR="00383955" w:rsidRPr="00E360AB" w:rsidRDefault="00383955" w:rsidP="00E36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0AB">
        <w:rPr>
          <w:rFonts w:ascii="Times New Roman" w:hAnsi="Times New Roman" w:cs="Times New Roman"/>
          <w:sz w:val="24"/>
          <w:szCs w:val="24"/>
        </w:rPr>
        <w:t xml:space="preserve"> 4.9. Продолжить практику распространения передового опыта работы по решению вопросов регулирования социально-трудовых отношений с использованием районных средств массовой информации. </w:t>
      </w:r>
    </w:p>
    <w:p w:rsidR="00383955" w:rsidRPr="00E360AB" w:rsidRDefault="00383955" w:rsidP="00E36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0AB">
        <w:rPr>
          <w:rFonts w:ascii="Times New Roman" w:hAnsi="Times New Roman" w:cs="Times New Roman"/>
          <w:sz w:val="24"/>
          <w:szCs w:val="24"/>
        </w:rPr>
        <w:t xml:space="preserve"> 4.10. Способствовать предотвращению негативных последствий реструктуризации отраслей экономики, </w:t>
      </w:r>
      <w:proofErr w:type="spellStart"/>
      <w:r w:rsidRPr="00E360AB">
        <w:rPr>
          <w:rFonts w:ascii="Times New Roman" w:hAnsi="Times New Roman" w:cs="Times New Roman"/>
          <w:sz w:val="24"/>
          <w:szCs w:val="24"/>
        </w:rPr>
        <w:t>системообразующих</w:t>
      </w:r>
      <w:proofErr w:type="spellEnd"/>
      <w:r w:rsidRPr="00E360AB">
        <w:rPr>
          <w:rFonts w:ascii="Times New Roman" w:hAnsi="Times New Roman" w:cs="Times New Roman"/>
          <w:sz w:val="24"/>
          <w:szCs w:val="24"/>
        </w:rPr>
        <w:t xml:space="preserve"> и градообразующих предприятий, вырабатывать и реализовывать меры по предотвращению массовых увольнений работников. </w:t>
      </w:r>
    </w:p>
    <w:p w:rsidR="00383955" w:rsidRPr="00E360AB" w:rsidRDefault="00383955" w:rsidP="00E36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0AB">
        <w:rPr>
          <w:rFonts w:ascii="Times New Roman" w:hAnsi="Times New Roman" w:cs="Times New Roman"/>
          <w:sz w:val="24"/>
          <w:szCs w:val="24"/>
        </w:rPr>
        <w:t xml:space="preserve">4.11. При отсутствии в отраслевых (межотраслевых) соглашениях критериев массового увольнения основными критериями массового увольнения считать показатели численности увольняемых работников </w:t>
      </w:r>
      <w:proofErr w:type="gramStart"/>
      <w:r w:rsidRPr="00E360AB"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 w:rsidRPr="00E360AB">
        <w:rPr>
          <w:rFonts w:ascii="Times New Roman" w:hAnsi="Times New Roman" w:cs="Times New Roman"/>
          <w:sz w:val="24"/>
          <w:szCs w:val="24"/>
        </w:rPr>
        <w:t xml:space="preserve"> с численностью работающих от 15 и более человек за определенный период времени: </w:t>
      </w:r>
    </w:p>
    <w:p w:rsidR="00383955" w:rsidRPr="00E360AB" w:rsidRDefault="00383955" w:rsidP="00E36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0AB">
        <w:rPr>
          <w:rFonts w:ascii="Times New Roman" w:hAnsi="Times New Roman" w:cs="Times New Roman"/>
          <w:sz w:val="24"/>
          <w:szCs w:val="24"/>
        </w:rPr>
        <w:t xml:space="preserve">увольнение работников в связи с ликвидацией организации, независимо от организационно-правовой формы либо прекращением деятельности индивидуального предпринимателя с численностью работающих 15 и более; </w:t>
      </w:r>
    </w:p>
    <w:p w:rsidR="00383955" w:rsidRPr="00E360AB" w:rsidRDefault="00383955" w:rsidP="00E36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0AB">
        <w:rPr>
          <w:rFonts w:ascii="Times New Roman" w:hAnsi="Times New Roman" w:cs="Times New Roman"/>
          <w:sz w:val="24"/>
          <w:szCs w:val="24"/>
        </w:rPr>
        <w:t xml:space="preserve">сокращение численности или штата работников организации на 30 % и более от общей </w:t>
      </w:r>
      <w:proofErr w:type="gramStart"/>
      <w:r w:rsidRPr="00E360AB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E360AB">
        <w:rPr>
          <w:rFonts w:ascii="Times New Roman" w:hAnsi="Times New Roman" w:cs="Times New Roman"/>
          <w:sz w:val="24"/>
          <w:szCs w:val="24"/>
        </w:rPr>
        <w:t xml:space="preserve"> работающих в течение 30 календарных дней; </w:t>
      </w:r>
    </w:p>
    <w:p w:rsidR="00383955" w:rsidRPr="00E360AB" w:rsidRDefault="00383955" w:rsidP="00E36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0AB">
        <w:rPr>
          <w:rFonts w:ascii="Times New Roman" w:hAnsi="Times New Roman" w:cs="Times New Roman"/>
          <w:sz w:val="24"/>
          <w:szCs w:val="24"/>
        </w:rPr>
        <w:t xml:space="preserve">Сокращение численности или штата работников организации в количестве: </w:t>
      </w:r>
    </w:p>
    <w:p w:rsidR="00383955" w:rsidRPr="00E360AB" w:rsidRDefault="00383955" w:rsidP="00E36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0AB">
        <w:rPr>
          <w:rFonts w:ascii="Times New Roman" w:hAnsi="Times New Roman" w:cs="Times New Roman"/>
          <w:sz w:val="24"/>
          <w:szCs w:val="24"/>
        </w:rPr>
        <w:t>50 и более человек в течение 30 календарных дней;</w:t>
      </w:r>
    </w:p>
    <w:p w:rsidR="00383955" w:rsidRPr="00E360AB" w:rsidRDefault="00383955" w:rsidP="00E36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0AB">
        <w:rPr>
          <w:rFonts w:ascii="Times New Roman" w:hAnsi="Times New Roman" w:cs="Times New Roman"/>
          <w:sz w:val="24"/>
          <w:szCs w:val="24"/>
        </w:rPr>
        <w:t xml:space="preserve">100 и более человек в течение 60 календарных дней; </w:t>
      </w:r>
    </w:p>
    <w:p w:rsidR="00383955" w:rsidRPr="00E360AB" w:rsidRDefault="00383955" w:rsidP="00E36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0AB">
        <w:rPr>
          <w:rFonts w:ascii="Times New Roman" w:hAnsi="Times New Roman" w:cs="Times New Roman"/>
          <w:sz w:val="24"/>
          <w:szCs w:val="24"/>
        </w:rPr>
        <w:t xml:space="preserve">300 и более человек в течение 90 календарных дней. </w:t>
      </w:r>
    </w:p>
    <w:p w:rsidR="00383955" w:rsidRPr="00E360AB" w:rsidRDefault="00383955" w:rsidP="00E36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0AB">
        <w:rPr>
          <w:rFonts w:ascii="Times New Roman" w:hAnsi="Times New Roman" w:cs="Times New Roman"/>
          <w:sz w:val="24"/>
          <w:szCs w:val="24"/>
        </w:rPr>
        <w:t>4.12. Содействовать развитию добровольчества (</w:t>
      </w:r>
      <w:proofErr w:type="spellStart"/>
      <w:r w:rsidRPr="00E360AB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E360AB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="00E360AB" w:rsidRPr="00E360AB">
        <w:rPr>
          <w:rFonts w:ascii="Times New Roman" w:hAnsi="Times New Roman" w:cs="Times New Roman"/>
          <w:sz w:val="24"/>
          <w:szCs w:val="24"/>
        </w:rPr>
        <w:t>Тюменцевском</w:t>
      </w:r>
      <w:proofErr w:type="spellEnd"/>
      <w:r w:rsidR="00E360AB" w:rsidRPr="00E360AB">
        <w:rPr>
          <w:rFonts w:ascii="Times New Roman" w:hAnsi="Times New Roman" w:cs="Times New Roman"/>
          <w:sz w:val="24"/>
          <w:szCs w:val="24"/>
        </w:rPr>
        <w:t xml:space="preserve"> </w:t>
      </w:r>
      <w:r w:rsidRPr="00E360AB">
        <w:rPr>
          <w:rFonts w:ascii="Times New Roman" w:hAnsi="Times New Roman" w:cs="Times New Roman"/>
          <w:sz w:val="24"/>
          <w:szCs w:val="24"/>
        </w:rPr>
        <w:t>районе Алтайского края, вовлечению работников в добровольческую (волонтерскую) деятельность, предусматривать меры поощрения добровольческой (волонтерской) и благотворительной деятельности».</w:t>
      </w:r>
    </w:p>
    <w:p w:rsidR="00383955" w:rsidRPr="00E360AB" w:rsidRDefault="00383955" w:rsidP="00E36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60A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Во всем остальном, что не предусмотрено настоящим дополнительным соглашением, Стороны руководствуются Соглашением. Настоящее дополнительное соглашение вступает в силу со дня его подписания. В двухнедельный срок, после регистрации дополнительного соглашения в Управлении Алтайского края по труду и занятости населения, его полный текст публикуется на официальном сайте Администрации </w:t>
      </w:r>
      <w:proofErr w:type="spellStart"/>
      <w:r w:rsidR="00E360AB"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>Тюменцевского</w:t>
      </w:r>
      <w:proofErr w:type="spellEnd"/>
      <w:r w:rsidR="00E360AB"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36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Алтайского края.</w:t>
      </w:r>
    </w:p>
    <w:p w:rsidR="00383955" w:rsidRDefault="00383955" w:rsidP="0038395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E360AB" w:rsidRDefault="00E360AB" w:rsidP="00383955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3955" w:rsidRDefault="00383955" w:rsidP="00383955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Подписи Сторон</w:t>
      </w:r>
    </w:p>
    <w:p w:rsidR="000C77D9" w:rsidRDefault="000C77D9" w:rsidP="00383955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60AB" w:rsidRDefault="00E360AB" w:rsidP="00383955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3955" w:rsidRDefault="00383955" w:rsidP="00383955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486"/>
        <w:gridCol w:w="3084"/>
      </w:tblGrid>
      <w:tr w:rsidR="00E360AB" w:rsidRPr="00E360AB" w:rsidTr="00EE2CD0">
        <w:tc>
          <w:tcPr>
            <w:tcW w:w="6487" w:type="dxa"/>
            <w:shd w:val="clear" w:color="auto" w:fill="auto"/>
          </w:tcPr>
          <w:p w:rsidR="00E360AB" w:rsidRPr="00E360AB" w:rsidRDefault="00E360AB" w:rsidP="00EE2CD0">
            <w:pPr>
              <w:rPr>
                <w:rFonts w:ascii="Times New Roman" w:hAnsi="Times New Roman"/>
                <w:sz w:val="24"/>
                <w:szCs w:val="24"/>
              </w:rPr>
            </w:pPr>
            <w:r w:rsidRPr="00E360AB">
              <w:rPr>
                <w:rFonts w:ascii="Times New Roman" w:hAnsi="Times New Roman"/>
                <w:sz w:val="24"/>
                <w:szCs w:val="24"/>
              </w:rPr>
              <w:t>Глава района</w:t>
            </w:r>
          </w:p>
        </w:tc>
        <w:tc>
          <w:tcPr>
            <w:tcW w:w="3084" w:type="dxa"/>
            <w:shd w:val="clear" w:color="auto" w:fill="auto"/>
          </w:tcPr>
          <w:p w:rsidR="00E360AB" w:rsidRPr="00E360AB" w:rsidRDefault="00E360AB" w:rsidP="00EE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0AB"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 w:rsidRPr="00E360AB"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 w:rsidRPr="00E360AB">
              <w:rPr>
                <w:rFonts w:ascii="Times New Roman" w:hAnsi="Times New Roman" w:cs="Times New Roman"/>
                <w:sz w:val="24"/>
                <w:szCs w:val="24"/>
              </w:rPr>
              <w:t>Дитц</w:t>
            </w:r>
            <w:proofErr w:type="spellEnd"/>
          </w:p>
          <w:p w:rsidR="00E360AB" w:rsidRPr="00E360AB" w:rsidRDefault="00E360AB" w:rsidP="00EE2C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0AB" w:rsidRPr="00E360AB" w:rsidTr="00EE2CD0">
        <w:tc>
          <w:tcPr>
            <w:tcW w:w="6487" w:type="dxa"/>
            <w:shd w:val="clear" w:color="auto" w:fill="auto"/>
          </w:tcPr>
          <w:p w:rsidR="00E360AB" w:rsidRPr="00E360AB" w:rsidRDefault="00E360AB" w:rsidP="00EE2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0AB" w:rsidRPr="00E360AB" w:rsidRDefault="00E360AB" w:rsidP="00EE2CD0">
            <w:pPr>
              <w:rPr>
                <w:rFonts w:ascii="Times New Roman" w:hAnsi="Times New Roman"/>
                <w:sz w:val="24"/>
                <w:szCs w:val="24"/>
              </w:rPr>
            </w:pPr>
            <w:r w:rsidRPr="00E360AB">
              <w:rPr>
                <w:rFonts w:ascii="Times New Roman" w:hAnsi="Times New Roman" w:cs="Times New Roman"/>
                <w:sz w:val="24"/>
                <w:szCs w:val="24"/>
              </w:rPr>
              <w:t>Председатель районного Совета профсоюзов</w:t>
            </w:r>
          </w:p>
        </w:tc>
        <w:tc>
          <w:tcPr>
            <w:tcW w:w="3084" w:type="dxa"/>
            <w:shd w:val="clear" w:color="auto" w:fill="auto"/>
          </w:tcPr>
          <w:p w:rsidR="00E360AB" w:rsidRPr="00E360AB" w:rsidRDefault="00E360AB" w:rsidP="00EE2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0AB" w:rsidRPr="00E360AB" w:rsidRDefault="00E360AB" w:rsidP="00EE2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0AB" w:rsidRPr="00E360AB" w:rsidRDefault="00E360AB" w:rsidP="00EE2CD0">
            <w:pPr>
              <w:rPr>
                <w:rFonts w:ascii="Times New Roman" w:hAnsi="Times New Roman"/>
                <w:sz w:val="24"/>
                <w:szCs w:val="24"/>
              </w:rPr>
            </w:pPr>
            <w:r w:rsidRPr="00E360AB">
              <w:rPr>
                <w:rFonts w:ascii="Times New Roman" w:hAnsi="Times New Roman"/>
                <w:sz w:val="24"/>
                <w:szCs w:val="24"/>
              </w:rPr>
              <w:t xml:space="preserve">_______А.Е. </w:t>
            </w:r>
            <w:proofErr w:type="spellStart"/>
            <w:r w:rsidRPr="00E360AB">
              <w:rPr>
                <w:rFonts w:ascii="Times New Roman" w:hAnsi="Times New Roman"/>
                <w:sz w:val="24"/>
                <w:szCs w:val="24"/>
              </w:rPr>
              <w:t>Шакуля</w:t>
            </w:r>
            <w:proofErr w:type="spellEnd"/>
          </w:p>
        </w:tc>
      </w:tr>
      <w:tr w:rsidR="00E360AB" w:rsidRPr="00E360AB" w:rsidTr="00EE2CD0">
        <w:tc>
          <w:tcPr>
            <w:tcW w:w="6487" w:type="dxa"/>
            <w:shd w:val="clear" w:color="auto" w:fill="auto"/>
          </w:tcPr>
          <w:p w:rsidR="00E360AB" w:rsidRPr="00E360AB" w:rsidRDefault="00E360AB" w:rsidP="00EE2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0AB" w:rsidRPr="00E360AB" w:rsidRDefault="00E360AB" w:rsidP="00EE2CD0">
            <w:pPr>
              <w:pStyle w:val="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AB">
              <w:rPr>
                <w:rFonts w:ascii="Times New Roman" w:hAnsi="Times New Roman"/>
                <w:sz w:val="24"/>
                <w:szCs w:val="24"/>
              </w:rPr>
              <w:t xml:space="preserve">Председатель  </w:t>
            </w:r>
            <w:proofErr w:type="gramStart"/>
            <w:r w:rsidRPr="00E360AB">
              <w:rPr>
                <w:rFonts w:ascii="Times New Roman" w:hAnsi="Times New Roman"/>
                <w:sz w:val="24"/>
                <w:szCs w:val="24"/>
              </w:rPr>
              <w:t>общественного</w:t>
            </w:r>
            <w:proofErr w:type="gramEnd"/>
            <w:r w:rsidRPr="00E36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0AB" w:rsidRPr="00E360AB" w:rsidRDefault="00E360AB" w:rsidP="00EE2CD0">
            <w:pPr>
              <w:rPr>
                <w:rFonts w:ascii="Times New Roman" w:hAnsi="Times New Roman"/>
                <w:sz w:val="24"/>
                <w:szCs w:val="24"/>
              </w:rPr>
            </w:pPr>
            <w:r w:rsidRPr="00E360AB">
              <w:rPr>
                <w:rFonts w:ascii="Times New Roman" w:hAnsi="Times New Roman"/>
                <w:sz w:val="24"/>
                <w:szCs w:val="24"/>
              </w:rPr>
              <w:t>Совета предпринимателей «</w:t>
            </w:r>
            <w:proofErr w:type="spellStart"/>
            <w:r w:rsidRPr="00E360AB">
              <w:rPr>
                <w:rFonts w:ascii="Times New Roman" w:hAnsi="Times New Roman"/>
                <w:sz w:val="24"/>
                <w:szCs w:val="24"/>
              </w:rPr>
              <w:t>Тюменцевского</w:t>
            </w:r>
            <w:proofErr w:type="spellEnd"/>
            <w:r w:rsidRPr="00E360AB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084" w:type="dxa"/>
            <w:shd w:val="clear" w:color="auto" w:fill="auto"/>
          </w:tcPr>
          <w:p w:rsidR="00E360AB" w:rsidRPr="00E360AB" w:rsidRDefault="00E360AB" w:rsidP="00EE2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0AB" w:rsidRPr="00E360AB" w:rsidRDefault="00E360AB" w:rsidP="00EE2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0AB" w:rsidRPr="00E360AB" w:rsidRDefault="00E360AB" w:rsidP="00EE2CD0">
            <w:pPr>
              <w:rPr>
                <w:rFonts w:ascii="Times New Roman" w:hAnsi="Times New Roman"/>
                <w:sz w:val="24"/>
                <w:szCs w:val="24"/>
              </w:rPr>
            </w:pPr>
            <w:r w:rsidRPr="00E360AB">
              <w:rPr>
                <w:rFonts w:ascii="Times New Roman" w:hAnsi="Times New Roman"/>
                <w:sz w:val="24"/>
                <w:szCs w:val="24"/>
              </w:rPr>
              <w:t xml:space="preserve">_________В.П. </w:t>
            </w:r>
            <w:proofErr w:type="spellStart"/>
            <w:r w:rsidRPr="00E360AB">
              <w:rPr>
                <w:rFonts w:ascii="Times New Roman" w:hAnsi="Times New Roman"/>
                <w:sz w:val="24"/>
                <w:szCs w:val="24"/>
              </w:rPr>
              <w:t>Кулаев</w:t>
            </w:r>
            <w:proofErr w:type="spellEnd"/>
            <w:r w:rsidRPr="00E36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83955" w:rsidRPr="00E360AB" w:rsidRDefault="00383955" w:rsidP="00383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955" w:rsidRPr="00E360AB" w:rsidRDefault="00383955" w:rsidP="00383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955" w:rsidRPr="00E360AB" w:rsidRDefault="00383955" w:rsidP="00383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955" w:rsidRDefault="00383955" w:rsidP="00383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955" w:rsidRDefault="00383955" w:rsidP="00383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955" w:rsidRDefault="00383955" w:rsidP="00383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955" w:rsidRDefault="00383955" w:rsidP="00383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955" w:rsidRDefault="00383955" w:rsidP="00383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955" w:rsidRDefault="00383955" w:rsidP="00383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955" w:rsidRDefault="00383955" w:rsidP="00383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955" w:rsidRDefault="00383955" w:rsidP="00383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955" w:rsidRDefault="00383955" w:rsidP="00383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955" w:rsidRDefault="00383955" w:rsidP="00383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955" w:rsidRDefault="00383955" w:rsidP="00383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955" w:rsidRDefault="00383955" w:rsidP="00383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955" w:rsidRDefault="00383955" w:rsidP="00383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955" w:rsidRDefault="00383955" w:rsidP="00383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955" w:rsidRDefault="00383955" w:rsidP="00383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955" w:rsidRDefault="00383955" w:rsidP="00383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955" w:rsidRDefault="00383955" w:rsidP="00383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955" w:rsidRDefault="00383955" w:rsidP="00383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955" w:rsidRDefault="00383955" w:rsidP="00383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955" w:rsidRDefault="00383955" w:rsidP="00383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955" w:rsidRDefault="00383955" w:rsidP="00383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955" w:rsidRDefault="00383955" w:rsidP="00383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955" w:rsidRDefault="00383955" w:rsidP="00383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955" w:rsidRDefault="003F588E" w:rsidP="003F588E">
      <w:pPr>
        <w:pStyle w:val="a5"/>
        <w:tabs>
          <w:tab w:val="left" w:pos="4111"/>
        </w:tabs>
        <w:ind w:left="4111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                 </w:t>
      </w:r>
      <w:r w:rsidR="003839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Приложение 1 </w:t>
      </w:r>
    </w:p>
    <w:p w:rsidR="004F069E" w:rsidRDefault="003F588E" w:rsidP="003F588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E360AB">
        <w:rPr>
          <w:rFonts w:ascii="Times New Roman" w:hAnsi="Times New Roman" w:cs="Times New Roman"/>
          <w:sz w:val="24"/>
          <w:szCs w:val="24"/>
        </w:rPr>
        <w:t xml:space="preserve">к районному </w:t>
      </w:r>
      <w:r w:rsidR="004F069E">
        <w:rPr>
          <w:rFonts w:ascii="Times New Roman" w:hAnsi="Times New Roman" w:cs="Times New Roman"/>
          <w:sz w:val="24"/>
          <w:szCs w:val="24"/>
        </w:rPr>
        <w:t xml:space="preserve"> трехстороннему                </w:t>
      </w:r>
    </w:p>
    <w:p w:rsidR="003F588E" w:rsidRDefault="004F069E" w:rsidP="003F588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F588E" w:rsidRPr="00E360AB">
        <w:rPr>
          <w:rFonts w:ascii="Times New Roman" w:hAnsi="Times New Roman" w:cs="Times New Roman"/>
          <w:sz w:val="24"/>
          <w:szCs w:val="24"/>
        </w:rPr>
        <w:t>соглашению</w:t>
      </w:r>
      <w:r w:rsidRPr="004F069E">
        <w:rPr>
          <w:rFonts w:ascii="Times New Roman" w:hAnsi="Times New Roman" w:cs="Times New Roman"/>
          <w:sz w:val="24"/>
          <w:szCs w:val="24"/>
        </w:rPr>
        <w:t xml:space="preserve"> </w:t>
      </w:r>
      <w:r w:rsidRPr="00E360AB">
        <w:rPr>
          <w:rFonts w:ascii="Times New Roman" w:hAnsi="Times New Roman" w:cs="Times New Roman"/>
          <w:sz w:val="24"/>
          <w:szCs w:val="24"/>
        </w:rPr>
        <w:t xml:space="preserve">между </w:t>
      </w:r>
      <w:proofErr w:type="spellStart"/>
      <w:r w:rsidRPr="00E360AB">
        <w:rPr>
          <w:rFonts w:ascii="Times New Roman" w:hAnsi="Times New Roman" w:cs="Times New Roman"/>
          <w:sz w:val="24"/>
          <w:szCs w:val="24"/>
        </w:rPr>
        <w:t>Тюменцевским</w:t>
      </w:r>
      <w:proofErr w:type="spellEnd"/>
    </w:p>
    <w:p w:rsidR="004F069E" w:rsidRDefault="003F588E" w:rsidP="004F069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F06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360AB">
        <w:rPr>
          <w:rFonts w:ascii="Times New Roman" w:hAnsi="Times New Roman" w:cs="Times New Roman"/>
          <w:sz w:val="24"/>
          <w:szCs w:val="24"/>
        </w:rPr>
        <w:t>районным</w:t>
      </w:r>
      <w:r w:rsidR="004F069E">
        <w:rPr>
          <w:rFonts w:ascii="Times New Roman" w:hAnsi="Times New Roman" w:cs="Times New Roman"/>
          <w:sz w:val="24"/>
          <w:szCs w:val="24"/>
        </w:rPr>
        <w:t xml:space="preserve"> </w:t>
      </w:r>
      <w:r w:rsidRPr="00E360AB">
        <w:rPr>
          <w:rFonts w:ascii="Times New Roman" w:hAnsi="Times New Roman" w:cs="Times New Roman"/>
          <w:sz w:val="24"/>
          <w:szCs w:val="24"/>
        </w:rPr>
        <w:t xml:space="preserve">Советом </w:t>
      </w:r>
      <w:r w:rsidR="004F069E" w:rsidRPr="00E360AB">
        <w:rPr>
          <w:rFonts w:ascii="Times New Roman" w:hAnsi="Times New Roman" w:cs="Times New Roman"/>
          <w:sz w:val="24"/>
          <w:szCs w:val="24"/>
        </w:rPr>
        <w:t>профсоюзов</w:t>
      </w:r>
    </w:p>
    <w:p w:rsidR="003F588E" w:rsidRDefault="003F588E" w:rsidP="003F588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E360AB">
        <w:rPr>
          <w:rFonts w:ascii="Times New Roman" w:hAnsi="Times New Roman" w:cs="Times New Roman"/>
          <w:sz w:val="24"/>
          <w:szCs w:val="24"/>
        </w:rPr>
        <w:t>Работодателями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0AB">
        <w:rPr>
          <w:rFonts w:ascii="Times New Roman" w:hAnsi="Times New Roman" w:cs="Times New Roman"/>
          <w:sz w:val="24"/>
          <w:szCs w:val="24"/>
        </w:rPr>
        <w:t xml:space="preserve">района  и </w:t>
      </w:r>
    </w:p>
    <w:p w:rsidR="003F588E" w:rsidRDefault="003F588E" w:rsidP="003F588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F069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360AB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360AB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Pr="00E3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88E" w:rsidRDefault="003F588E" w:rsidP="003F588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F069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360AB">
        <w:rPr>
          <w:rFonts w:ascii="Times New Roman" w:hAnsi="Times New Roman" w:cs="Times New Roman"/>
          <w:sz w:val="24"/>
          <w:szCs w:val="24"/>
        </w:rPr>
        <w:t xml:space="preserve">района Алтайского края </w:t>
      </w:r>
      <w:r w:rsidR="004F0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88E" w:rsidRDefault="003F588E" w:rsidP="003F588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E360AB">
        <w:rPr>
          <w:rFonts w:ascii="Times New Roman" w:hAnsi="Times New Roman" w:cs="Times New Roman"/>
          <w:sz w:val="24"/>
          <w:szCs w:val="24"/>
        </w:rPr>
        <w:t>на 2023 -2025 годы</w:t>
      </w:r>
    </w:p>
    <w:p w:rsidR="00853CA5" w:rsidRDefault="00853CA5" w:rsidP="003F588E">
      <w:pPr>
        <w:pStyle w:val="1"/>
        <w:spacing w:before="0" w:after="240"/>
        <w:jc w:val="right"/>
      </w:pPr>
    </w:p>
    <w:tbl>
      <w:tblPr>
        <w:tblOverlap w:val="never"/>
        <w:tblW w:w="96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28"/>
        <w:gridCol w:w="1372"/>
      </w:tblGrid>
      <w:tr w:rsidR="00853CA5" w:rsidTr="00853CA5">
        <w:trPr>
          <w:trHeight w:val="350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3CA5" w:rsidRDefault="00853C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a3"/>
                <w:rFonts w:eastAsia="Calibri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53CA5" w:rsidRDefault="00853CA5" w:rsidP="00853C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a3"/>
                <w:rFonts w:eastAsia="Calibri"/>
                <w:sz w:val="28"/>
                <w:szCs w:val="28"/>
              </w:rPr>
              <w:t>2024 год</w:t>
            </w:r>
          </w:p>
        </w:tc>
      </w:tr>
      <w:tr w:rsidR="00853CA5" w:rsidTr="00853CA5">
        <w:trPr>
          <w:trHeight w:val="1642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3CA5" w:rsidRDefault="00853CA5">
            <w:pPr>
              <w:spacing w:after="0"/>
              <w:rPr>
                <w:rStyle w:val="10"/>
                <w:rFonts w:eastAsia="Calibri"/>
                <w:sz w:val="28"/>
                <w:szCs w:val="28"/>
              </w:rPr>
            </w:pPr>
            <w:r>
              <w:rPr>
                <w:rStyle w:val="10"/>
                <w:rFonts w:eastAsia="Calibri"/>
                <w:sz w:val="28"/>
                <w:szCs w:val="28"/>
              </w:rPr>
              <w:t>Темп роста средней заработной платы в организациях внебюд</w:t>
            </w:r>
            <w:r>
              <w:rPr>
                <w:rStyle w:val="10"/>
                <w:rFonts w:eastAsia="Calibri"/>
                <w:sz w:val="28"/>
                <w:szCs w:val="28"/>
              </w:rPr>
              <w:softHyphen/>
              <w:t xml:space="preserve">жетного сектора экономики </w:t>
            </w:r>
            <w:proofErr w:type="gramStart"/>
            <w:r>
              <w:rPr>
                <w:rStyle w:val="10"/>
                <w:rFonts w:eastAsia="Calibri"/>
                <w:sz w:val="28"/>
                <w:szCs w:val="28"/>
              </w:rPr>
              <w:t>в</w:t>
            </w:r>
            <w:proofErr w:type="gramEnd"/>
            <w:r>
              <w:rPr>
                <w:rStyle w:val="10"/>
                <w:rFonts w:eastAsia="Calibri"/>
                <w:sz w:val="28"/>
                <w:szCs w:val="28"/>
              </w:rPr>
              <w:t xml:space="preserve"> % к уровню 2023 года:</w:t>
            </w:r>
          </w:p>
          <w:p w:rsidR="00853CA5" w:rsidRDefault="00853CA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средняя заработная плата менее 33 тыс. руб. не ниже </w:t>
            </w:r>
          </w:p>
          <w:p w:rsidR="00853CA5" w:rsidRDefault="00853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33 тыс. руб. и менее 40 тыс. руб., не ниже</w:t>
            </w:r>
          </w:p>
          <w:p w:rsidR="00853CA5" w:rsidRDefault="00853CA5" w:rsidP="00853C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40 тыс. руб. и менее 50 тыс. руб. не ниже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3CA5" w:rsidRDefault="00853CA5">
            <w:pPr>
              <w:spacing w:after="0"/>
              <w:jc w:val="center"/>
              <w:rPr>
                <w:rStyle w:val="10"/>
                <w:rFonts w:eastAsia="Calibri"/>
                <w:sz w:val="28"/>
                <w:szCs w:val="28"/>
              </w:rPr>
            </w:pPr>
          </w:p>
          <w:p w:rsidR="00853CA5" w:rsidRDefault="00853CA5">
            <w:pPr>
              <w:spacing w:after="0"/>
              <w:jc w:val="center"/>
              <w:rPr>
                <w:rStyle w:val="10"/>
                <w:rFonts w:eastAsia="Calibri"/>
                <w:sz w:val="28"/>
                <w:szCs w:val="28"/>
              </w:rPr>
            </w:pPr>
          </w:p>
          <w:p w:rsidR="00853CA5" w:rsidRDefault="00853CA5">
            <w:pPr>
              <w:spacing w:after="0"/>
              <w:jc w:val="center"/>
              <w:rPr>
                <w:rStyle w:val="10"/>
                <w:rFonts w:eastAsia="Calibri"/>
                <w:sz w:val="28"/>
                <w:szCs w:val="28"/>
              </w:rPr>
            </w:pPr>
          </w:p>
          <w:p w:rsidR="00853CA5" w:rsidRDefault="00853CA5">
            <w:pPr>
              <w:spacing w:after="0"/>
              <w:jc w:val="center"/>
            </w:pPr>
            <w:r>
              <w:rPr>
                <w:rStyle w:val="10"/>
                <w:rFonts w:eastAsia="Calibri"/>
                <w:sz w:val="28"/>
                <w:szCs w:val="28"/>
              </w:rPr>
              <w:t>120,0</w:t>
            </w:r>
          </w:p>
          <w:p w:rsidR="00853CA5" w:rsidRDefault="00853C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10"/>
                <w:rFonts w:eastAsia="Calibri"/>
                <w:sz w:val="28"/>
                <w:szCs w:val="28"/>
              </w:rPr>
              <w:t>115.0</w:t>
            </w:r>
          </w:p>
          <w:p w:rsidR="00853CA5" w:rsidRDefault="00853CA5">
            <w:pPr>
              <w:spacing w:after="0"/>
              <w:jc w:val="center"/>
              <w:rPr>
                <w:rStyle w:val="10"/>
                <w:rFonts w:eastAsia="Calibri"/>
                <w:sz w:val="28"/>
                <w:szCs w:val="28"/>
              </w:rPr>
            </w:pPr>
          </w:p>
          <w:p w:rsidR="00853CA5" w:rsidRDefault="00853CA5">
            <w:pPr>
              <w:spacing w:after="0"/>
              <w:jc w:val="center"/>
            </w:pPr>
            <w:r>
              <w:rPr>
                <w:rStyle w:val="10"/>
                <w:rFonts w:eastAsia="Calibri"/>
                <w:sz w:val="28"/>
                <w:szCs w:val="28"/>
              </w:rPr>
              <w:t>110.0</w:t>
            </w:r>
          </w:p>
        </w:tc>
      </w:tr>
      <w:tr w:rsidR="00853CA5" w:rsidTr="00853CA5">
        <w:trPr>
          <w:trHeight w:val="355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3CA5" w:rsidRDefault="00853CA5">
            <w:pPr>
              <w:spacing w:after="0"/>
              <w:rPr>
                <w:sz w:val="28"/>
                <w:szCs w:val="28"/>
              </w:rPr>
            </w:pPr>
            <w:r>
              <w:rPr>
                <w:rStyle w:val="10"/>
                <w:rFonts w:eastAsia="Calibri"/>
                <w:sz w:val="28"/>
                <w:szCs w:val="28"/>
              </w:rPr>
              <w:t>Ввод новых и модернизированных рабочих мест в 2023 г., ед.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CA5" w:rsidRDefault="00853C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10"/>
                <w:rFonts w:eastAsia="Calibri"/>
                <w:sz w:val="28"/>
                <w:szCs w:val="28"/>
              </w:rPr>
              <w:t>75</w:t>
            </w:r>
          </w:p>
        </w:tc>
      </w:tr>
      <w:tr w:rsidR="00853CA5" w:rsidTr="00853CA5">
        <w:trPr>
          <w:trHeight w:val="355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3CA5" w:rsidRDefault="00853CA5" w:rsidP="00853CA5">
            <w:pPr>
              <w:spacing w:after="0"/>
              <w:rPr>
                <w:sz w:val="28"/>
                <w:szCs w:val="28"/>
              </w:rPr>
            </w:pPr>
            <w:r>
              <w:rPr>
                <w:rStyle w:val="10"/>
                <w:rFonts w:eastAsia="Calibri"/>
                <w:sz w:val="28"/>
                <w:szCs w:val="28"/>
              </w:rPr>
              <w:t>Снижение неформальной занятости (количество заключенных трудовых договоров в 2024 году), ед.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CA5" w:rsidRDefault="00853C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853CA5" w:rsidTr="00853CA5">
        <w:trPr>
          <w:trHeight w:val="355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3CA5" w:rsidRDefault="00853CA5">
            <w:pPr>
              <w:spacing w:after="0"/>
              <w:rPr>
                <w:sz w:val="28"/>
                <w:szCs w:val="28"/>
              </w:rPr>
            </w:pPr>
            <w:r>
              <w:rPr>
                <w:rStyle w:val="10"/>
                <w:rFonts w:eastAsia="Calibri"/>
                <w:sz w:val="28"/>
                <w:szCs w:val="28"/>
              </w:rPr>
              <w:t xml:space="preserve">Количество работодателей </w:t>
            </w:r>
            <w:r>
              <w:rPr>
                <w:rStyle w:val="a3"/>
                <w:rFonts w:eastAsia="Calibri"/>
                <w:sz w:val="28"/>
                <w:szCs w:val="28"/>
              </w:rPr>
              <w:t xml:space="preserve">бюджетного сектора, </w:t>
            </w:r>
            <w:r>
              <w:rPr>
                <w:rStyle w:val="10"/>
                <w:rFonts w:eastAsia="Calibri"/>
                <w:sz w:val="28"/>
                <w:szCs w:val="28"/>
              </w:rPr>
              <w:t>внесенных в реестр социально ответственных работодателей в 2023 году, с учетом имеющихся в реестре на 31.12.2023, ед.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CA5" w:rsidRDefault="00853C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10"/>
                <w:rFonts w:eastAsia="Calibri"/>
                <w:sz w:val="28"/>
                <w:szCs w:val="28"/>
              </w:rPr>
              <w:t>12</w:t>
            </w:r>
          </w:p>
        </w:tc>
      </w:tr>
      <w:tr w:rsidR="00853CA5" w:rsidTr="00853CA5">
        <w:trPr>
          <w:trHeight w:val="355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3CA5" w:rsidRDefault="00853CA5" w:rsidP="00853CA5">
            <w:pPr>
              <w:spacing w:after="0"/>
              <w:rPr>
                <w:sz w:val="28"/>
                <w:szCs w:val="28"/>
              </w:rPr>
            </w:pPr>
            <w:r>
              <w:rPr>
                <w:rStyle w:val="10"/>
                <w:rFonts w:eastAsia="Calibri"/>
                <w:sz w:val="28"/>
                <w:szCs w:val="28"/>
              </w:rPr>
              <w:t xml:space="preserve">Количество работодателей </w:t>
            </w:r>
            <w:r>
              <w:rPr>
                <w:rStyle w:val="a3"/>
                <w:rFonts w:eastAsia="Calibri"/>
                <w:sz w:val="28"/>
                <w:szCs w:val="28"/>
              </w:rPr>
              <w:t xml:space="preserve">реального сектора экономики, </w:t>
            </w:r>
            <w:r>
              <w:rPr>
                <w:rStyle w:val="10"/>
                <w:rFonts w:eastAsia="Calibri"/>
                <w:sz w:val="28"/>
                <w:szCs w:val="28"/>
              </w:rPr>
              <w:t>вне</w:t>
            </w:r>
            <w:r>
              <w:rPr>
                <w:rStyle w:val="10"/>
                <w:rFonts w:eastAsia="Calibri"/>
                <w:sz w:val="28"/>
                <w:szCs w:val="28"/>
              </w:rPr>
              <w:softHyphen/>
              <w:t>сенных в реестр социально ответственных работодателей в 2023 году, с учетом имеющихся в реестре на 31.12.2023, ед.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CA5" w:rsidRDefault="00853C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10"/>
                <w:rFonts w:eastAsia="Calibri"/>
                <w:sz w:val="28"/>
                <w:szCs w:val="28"/>
              </w:rPr>
              <w:t>3</w:t>
            </w:r>
          </w:p>
        </w:tc>
      </w:tr>
      <w:tr w:rsidR="00853CA5" w:rsidTr="00853CA5">
        <w:trPr>
          <w:trHeight w:val="355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3CA5" w:rsidRDefault="00853CA5">
            <w:pPr>
              <w:spacing w:after="0"/>
              <w:rPr>
                <w:sz w:val="28"/>
                <w:szCs w:val="28"/>
              </w:rPr>
            </w:pPr>
            <w:r>
              <w:rPr>
                <w:rStyle w:val="10"/>
                <w:rFonts w:eastAsia="Calibri"/>
                <w:sz w:val="28"/>
                <w:szCs w:val="28"/>
              </w:rPr>
              <w:t xml:space="preserve">Охват работников коллективными договорами на 2023 год, </w:t>
            </w:r>
            <w:r>
              <w:rPr>
                <w:rStyle w:val="11"/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CA5" w:rsidRDefault="00853C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10"/>
                <w:rFonts w:eastAsia="Calibri"/>
                <w:sz w:val="28"/>
                <w:szCs w:val="28"/>
              </w:rPr>
              <w:t>88,0</w:t>
            </w:r>
          </w:p>
        </w:tc>
      </w:tr>
      <w:tr w:rsidR="00853CA5" w:rsidTr="00853CA5">
        <w:trPr>
          <w:trHeight w:val="355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3CA5" w:rsidRDefault="00853CA5" w:rsidP="00853CA5">
            <w:pPr>
              <w:spacing w:after="0"/>
              <w:rPr>
                <w:sz w:val="28"/>
                <w:szCs w:val="28"/>
              </w:rPr>
            </w:pPr>
            <w:r>
              <w:rPr>
                <w:rStyle w:val="10"/>
                <w:rFonts w:eastAsia="Calibri"/>
                <w:sz w:val="28"/>
                <w:szCs w:val="28"/>
              </w:rPr>
              <w:t xml:space="preserve">Уровень официально зарегистрированной безработицы </w:t>
            </w:r>
            <w:proofErr w:type="gramStart"/>
            <w:r>
              <w:rPr>
                <w:rStyle w:val="10"/>
                <w:rFonts w:eastAsia="Calibri"/>
                <w:sz w:val="28"/>
                <w:szCs w:val="28"/>
              </w:rPr>
              <w:t>в</w:t>
            </w:r>
            <w:proofErr w:type="gramEnd"/>
            <w:r>
              <w:rPr>
                <w:rStyle w:val="10"/>
                <w:rFonts w:eastAsia="Calibri"/>
                <w:sz w:val="28"/>
                <w:szCs w:val="28"/>
              </w:rPr>
              <w:t xml:space="preserve"> % к трудоспособному населению на 31.12.2024 года не выше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CA5" w:rsidRDefault="00853CA5" w:rsidP="00853C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10"/>
                <w:rFonts w:eastAsia="Calibri"/>
                <w:sz w:val="28"/>
                <w:szCs w:val="28"/>
              </w:rPr>
              <w:t>2,6</w:t>
            </w:r>
          </w:p>
        </w:tc>
      </w:tr>
      <w:tr w:rsidR="00853CA5" w:rsidTr="00853CA5">
        <w:trPr>
          <w:trHeight w:val="355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3CA5" w:rsidRDefault="00853CA5" w:rsidP="00853CA5">
            <w:pPr>
              <w:spacing w:after="0"/>
              <w:rPr>
                <w:sz w:val="28"/>
                <w:szCs w:val="28"/>
              </w:rPr>
            </w:pPr>
            <w:r>
              <w:rPr>
                <w:rStyle w:val="10"/>
                <w:rFonts w:eastAsia="Calibri"/>
                <w:sz w:val="28"/>
                <w:szCs w:val="28"/>
              </w:rPr>
              <w:t>Профессиональное обеспечение охраны труда на 2024 год, 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CA5" w:rsidRDefault="00853C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10"/>
                <w:rFonts w:eastAsia="Calibri"/>
                <w:sz w:val="28"/>
                <w:szCs w:val="28"/>
              </w:rPr>
              <w:t>100</w:t>
            </w:r>
          </w:p>
        </w:tc>
      </w:tr>
      <w:tr w:rsidR="00853CA5" w:rsidTr="00853CA5">
        <w:trPr>
          <w:trHeight w:val="355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3CA5" w:rsidRDefault="00853CA5" w:rsidP="00853CA5">
            <w:pPr>
              <w:spacing w:after="0"/>
              <w:rPr>
                <w:sz w:val="28"/>
                <w:szCs w:val="28"/>
              </w:rPr>
            </w:pPr>
            <w:r>
              <w:rPr>
                <w:rStyle w:val="10"/>
                <w:rFonts w:eastAsia="Calibri"/>
                <w:sz w:val="28"/>
                <w:szCs w:val="28"/>
              </w:rPr>
              <w:t>Обучение руководителей и специалистов на 2024 год, 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CA5" w:rsidRDefault="00853C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10"/>
                <w:rFonts w:eastAsia="Calibri"/>
                <w:sz w:val="28"/>
                <w:szCs w:val="28"/>
              </w:rPr>
              <w:t>100</w:t>
            </w:r>
          </w:p>
        </w:tc>
      </w:tr>
      <w:tr w:rsidR="00853CA5" w:rsidTr="00853CA5">
        <w:trPr>
          <w:trHeight w:val="355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3CA5" w:rsidRDefault="00853CA5" w:rsidP="00853CA5">
            <w:pPr>
              <w:spacing w:after="0"/>
              <w:rPr>
                <w:sz w:val="28"/>
                <w:szCs w:val="28"/>
              </w:rPr>
            </w:pPr>
            <w:r>
              <w:rPr>
                <w:rStyle w:val="10"/>
                <w:rFonts w:eastAsia="Calibri"/>
                <w:sz w:val="28"/>
                <w:szCs w:val="28"/>
              </w:rPr>
              <w:t>Специальная оценка условий труда на 2024 год, 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CA5" w:rsidRDefault="00853C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10"/>
                <w:rFonts w:eastAsia="Calibri"/>
                <w:sz w:val="28"/>
                <w:szCs w:val="28"/>
              </w:rPr>
              <w:t>100</w:t>
            </w:r>
          </w:p>
        </w:tc>
      </w:tr>
      <w:tr w:rsidR="00853CA5" w:rsidTr="00853CA5">
        <w:trPr>
          <w:trHeight w:val="355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3CA5" w:rsidRDefault="00853CA5" w:rsidP="00853CA5">
            <w:pPr>
              <w:spacing w:after="0"/>
              <w:rPr>
                <w:sz w:val="28"/>
                <w:szCs w:val="28"/>
              </w:rPr>
            </w:pPr>
            <w:r>
              <w:rPr>
                <w:rStyle w:val="10"/>
                <w:rFonts w:eastAsia="Calibri"/>
                <w:sz w:val="28"/>
                <w:szCs w:val="28"/>
              </w:rPr>
              <w:t xml:space="preserve">Охват работников медицинскими осмотрами на 2024 год, </w:t>
            </w:r>
            <w:r>
              <w:rPr>
                <w:rStyle w:val="11"/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CA5" w:rsidRDefault="00853C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10"/>
                <w:rFonts w:eastAsia="Calibri"/>
                <w:sz w:val="28"/>
                <w:szCs w:val="28"/>
              </w:rPr>
              <w:t>100</w:t>
            </w:r>
          </w:p>
        </w:tc>
      </w:tr>
    </w:tbl>
    <w:p w:rsidR="00853CA5" w:rsidRDefault="00853CA5" w:rsidP="00853C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53CA5" w:rsidRDefault="00853CA5" w:rsidP="00853CA5">
      <w:pPr>
        <w:pStyle w:val="1"/>
        <w:spacing w:before="0" w:after="240"/>
        <w:rPr>
          <w:sz w:val="22"/>
          <w:szCs w:val="22"/>
        </w:rPr>
      </w:pPr>
    </w:p>
    <w:p w:rsidR="00853CA5" w:rsidRDefault="00853CA5" w:rsidP="00853CA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240" w:rsidRDefault="00032240"/>
    <w:sectPr w:rsidR="00032240" w:rsidSect="00E360AB">
      <w:pgSz w:w="11906" w:h="16838"/>
      <w:pgMar w:top="1134" w:right="85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B0E35"/>
    <w:multiLevelType w:val="multilevel"/>
    <w:tmpl w:val="5B4E512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1" w:hanging="72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1793" w:hanging="108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53CA5"/>
    <w:rsid w:val="00032240"/>
    <w:rsid w:val="000C77D9"/>
    <w:rsid w:val="00111CF8"/>
    <w:rsid w:val="001E3220"/>
    <w:rsid w:val="00383955"/>
    <w:rsid w:val="003F588E"/>
    <w:rsid w:val="004F069E"/>
    <w:rsid w:val="006F0B53"/>
    <w:rsid w:val="00853CA5"/>
    <w:rsid w:val="00B244F8"/>
    <w:rsid w:val="00B71E6B"/>
    <w:rsid w:val="00BA49D4"/>
    <w:rsid w:val="00D21ED0"/>
    <w:rsid w:val="00E3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C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бычный (веб)1"/>
    <w:basedOn w:val="a"/>
    <w:rsid w:val="00853CA5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3">
    <w:name w:val="Основной текст + Полужирный"/>
    <w:rsid w:val="00853C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Основной текст1"/>
    <w:rsid w:val="00853C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1">
    <w:name w:val="Основной текст + 11"/>
    <w:aliases w:val="5 pt,Полужирный,Курсив"/>
    <w:rsid w:val="00853CA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</w:rPr>
  </w:style>
  <w:style w:type="table" w:styleId="a4">
    <w:name w:val="Table Grid"/>
    <w:basedOn w:val="a1"/>
    <w:uiPriority w:val="59"/>
    <w:rsid w:val="0085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83955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383955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E360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360A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8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16&amp;n=113382&amp;date=26.09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3573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Trud</cp:lastModifiedBy>
  <cp:revision>9</cp:revision>
  <dcterms:created xsi:type="dcterms:W3CDTF">2024-01-12T08:12:00Z</dcterms:created>
  <dcterms:modified xsi:type="dcterms:W3CDTF">2024-02-06T07:25:00Z</dcterms:modified>
</cp:coreProperties>
</file>