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9875F3" w:rsidTr="00DB01F6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9875F3" w:rsidRDefault="009875F3" w:rsidP="00DA7700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0" t="0" r="9525" b="9525"/>
                  <wp:docPr id="6" name="Рисунок 6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5F3" w:rsidTr="00DB01F6">
        <w:trPr>
          <w:jc w:val="center"/>
        </w:trPr>
        <w:tc>
          <w:tcPr>
            <w:tcW w:w="2284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875F3" w:rsidRDefault="009875F3" w:rsidP="00DA7700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9462" w:type="dxa"/>
            <w:gridSpan w:val="4"/>
          </w:tcPr>
          <w:p w:rsidR="009875F3" w:rsidRDefault="009875F3" w:rsidP="00DA7700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2284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875F3" w:rsidRDefault="009875F3" w:rsidP="00DA7700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2284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875F3" w:rsidRDefault="009875F3" w:rsidP="00DA7700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9462" w:type="dxa"/>
            <w:gridSpan w:val="4"/>
          </w:tcPr>
          <w:p w:rsidR="009875F3" w:rsidRDefault="009875F3" w:rsidP="00DA7700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2284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875F3" w:rsidRDefault="009875F3" w:rsidP="00DA7700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9875F3" w:rsidRDefault="009875F3" w:rsidP="00DA7700">
            <w:pPr>
              <w:ind w:right="-2"/>
              <w:rPr>
                <w:rFonts w:ascii="Arial" w:hAnsi="Arial"/>
              </w:rPr>
            </w:pPr>
          </w:p>
        </w:tc>
      </w:tr>
      <w:tr w:rsidR="009875F3" w:rsidTr="00DB01F6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9875F3" w:rsidRDefault="003B0FF1" w:rsidP="00DA7700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14.11.2023</w:t>
            </w:r>
          </w:p>
        </w:tc>
        <w:tc>
          <w:tcPr>
            <w:tcW w:w="2392" w:type="dxa"/>
          </w:tcPr>
          <w:p w:rsidR="009875F3" w:rsidRDefault="009875F3" w:rsidP="00DA7700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875F3" w:rsidRDefault="009875F3" w:rsidP="00DA7700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9875F3" w:rsidRDefault="003B0FF1" w:rsidP="00DA7700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378</w:t>
            </w:r>
            <w:bookmarkStart w:id="0" w:name="_GoBack"/>
            <w:bookmarkEnd w:id="0"/>
          </w:p>
        </w:tc>
      </w:tr>
    </w:tbl>
    <w:p w:rsidR="009875F3" w:rsidRDefault="009875F3" w:rsidP="009875F3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9875F3" w:rsidRDefault="009875F3" w:rsidP="009875F3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9875F3" w:rsidRPr="00DB01F6" w:rsidTr="009875F3">
        <w:trPr>
          <w:trHeight w:val="2068"/>
        </w:trPr>
        <w:tc>
          <w:tcPr>
            <w:tcW w:w="4825" w:type="dxa"/>
          </w:tcPr>
          <w:p w:rsidR="009875F3" w:rsidRPr="00DB01F6" w:rsidRDefault="009875F3" w:rsidP="009875F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</w:pPr>
            <w:r w:rsidRPr="00DB01F6">
              <w:sym w:font="Symbol" w:char="F0E9"/>
            </w:r>
            <w:r w:rsidRPr="00DB01F6">
              <w:t>Об утверждении муниципальной программы «Совершенствование организации питания детей в общеобразовательных организациях</w:t>
            </w:r>
          </w:p>
          <w:p w:rsidR="009875F3" w:rsidRPr="00DB01F6" w:rsidRDefault="009875F3" w:rsidP="009875F3">
            <w:pPr>
              <w:ind w:right="-2"/>
              <w:jc w:val="both"/>
            </w:pPr>
            <w:r w:rsidRPr="00DB01F6">
              <w:t>Тюменцевского района на 2024-2028 годы».</w:t>
            </w:r>
            <w:r w:rsidRPr="00DB01F6">
              <w:sym w:font="Symbol" w:char="F0F9"/>
            </w:r>
            <w:r w:rsidRPr="00DB01F6">
              <w:t xml:space="preserve">                                                                                                    </w:t>
            </w:r>
          </w:p>
          <w:p w:rsidR="009875F3" w:rsidRPr="00DB01F6" w:rsidRDefault="009875F3" w:rsidP="00DA7700"/>
        </w:tc>
        <w:tc>
          <w:tcPr>
            <w:tcW w:w="4825" w:type="dxa"/>
          </w:tcPr>
          <w:p w:rsidR="009875F3" w:rsidRPr="00DB01F6" w:rsidRDefault="009875F3" w:rsidP="00DA7700">
            <w:pPr>
              <w:ind w:right="4109"/>
              <w:jc w:val="both"/>
            </w:pPr>
          </w:p>
        </w:tc>
      </w:tr>
    </w:tbl>
    <w:p w:rsidR="009875F3" w:rsidRPr="00DB01F6" w:rsidRDefault="009875F3" w:rsidP="009875F3">
      <w:pPr>
        <w:pStyle w:val="a3"/>
        <w:shd w:val="clear" w:color="auto" w:fill="FFFFFF"/>
        <w:spacing w:before="150" w:beforeAutospacing="0" w:after="150" w:afterAutospacing="0"/>
        <w:ind w:firstLine="720"/>
        <w:jc w:val="both"/>
      </w:pPr>
      <w:r w:rsidRPr="00DB01F6">
        <w:t xml:space="preserve">В соответствии </w:t>
      </w:r>
      <w:r w:rsidR="00D10B6E">
        <w:t xml:space="preserve">с Законом РФ от 29.12.2012 г. № 273 «Об образовании в Российской Федерации», Законом РФ от 06.10.2003 № 131-ФЗ «Об общих принципах организации местного самоуправления в Российской Федерации», на основании </w:t>
      </w:r>
      <w:r w:rsidR="00D10B6E">
        <w:rPr>
          <w:color w:val="000000"/>
        </w:rPr>
        <w:t xml:space="preserve">Постановление </w:t>
      </w:r>
      <w:r w:rsidR="00D10B6E">
        <w:t xml:space="preserve">Администрации Тюменцевского района Алтайского края от 27.06.2023 №211 «Об утверждении  порядка разработки, реализации и оценки эффективности муниципальных  программ», </w:t>
      </w:r>
      <w:r w:rsidRPr="00DB01F6">
        <w:t xml:space="preserve">с </w:t>
      </w:r>
      <w:r w:rsidR="00C17A34" w:rsidRPr="00DB01F6">
        <w:t>СанПиН 2.3/2.4.3590-20 Санитарно-эпидемиологические требования к организации общественного питания населения</w:t>
      </w:r>
      <w:r w:rsidR="00D64935" w:rsidRPr="00DB01F6">
        <w:t xml:space="preserve">» и </w:t>
      </w:r>
      <w:r w:rsidRPr="00DB01F6">
        <w:t xml:space="preserve">учитывая необходимость серьезных изменений в системе питания в общеобразовательных </w:t>
      </w:r>
      <w:r w:rsidR="00773415">
        <w:t>организациях</w:t>
      </w:r>
      <w:r w:rsidRPr="00DB01F6">
        <w:t xml:space="preserve"> Тюменцевского района</w:t>
      </w:r>
    </w:p>
    <w:p w:rsidR="009875F3" w:rsidRPr="00DB01F6" w:rsidRDefault="009875F3" w:rsidP="009875F3">
      <w:pPr>
        <w:widowControl w:val="0"/>
        <w:autoSpaceDE w:val="0"/>
        <w:autoSpaceDN w:val="0"/>
        <w:adjustRightInd w:val="0"/>
        <w:ind w:firstLine="720"/>
        <w:jc w:val="both"/>
      </w:pPr>
      <w:r w:rsidRPr="00DB01F6">
        <w:t>ПОСТАНОВЛЯЮ:</w:t>
      </w:r>
    </w:p>
    <w:p w:rsidR="009875F3" w:rsidRPr="00DB01F6" w:rsidRDefault="009875F3" w:rsidP="009875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01F6">
        <w:t>Утвердить муниципальную программу «Совершенствование организации питания детей в общеобразовательных организац</w:t>
      </w:r>
      <w:r w:rsidR="00844150" w:rsidRPr="00DB01F6">
        <w:t>иях Тюменцевского района на 2024</w:t>
      </w:r>
      <w:r w:rsidRPr="00DB01F6">
        <w:t xml:space="preserve"> – 202</w:t>
      </w:r>
      <w:r w:rsidR="00844150" w:rsidRPr="00DB01F6">
        <w:t>8</w:t>
      </w:r>
      <w:r w:rsidRPr="00DB01F6">
        <w:t xml:space="preserve"> годы» (Приложение № 1)</w:t>
      </w:r>
    </w:p>
    <w:p w:rsidR="009875F3" w:rsidRPr="00DB01F6" w:rsidRDefault="009875F3" w:rsidP="009875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01F6">
        <w:t>Комитету Администрации района по финансам, налоговой и кредитной политике (</w:t>
      </w:r>
      <w:proofErr w:type="spellStart"/>
      <w:r w:rsidRPr="00DB01F6">
        <w:t>Дамер</w:t>
      </w:r>
      <w:proofErr w:type="spellEnd"/>
      <w:r w:rsidRPr="00DB01F6">
        <w:t xml:space="preserve"> Л.А.) осуществлять финансирование в пределах средств, предусмотренных в районном бюджете на питание </w:t>
      </w:r>
      <w:r w:rsidR="00773415">
        <w:t>детей.</w:t>
      </w:r>
      <w:r w:rsidRPr="00DB01F6">
        <w:t xml:space="preserve"> </w:t>
      </w:r>
    </w:p>
    <w:p w:rsidR="009875F3" w:rsidRPr="00DB01F6" w:rsidRDefault="009875F3" w:rsidP="009875F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01F6">
        <w:t xml:space="preserve">Признать утратившим силу Постановление </w:t>
      </w:r>
      <w:r w:rsidR="00844150" w:rsidRPr="00DB01F6">
        <w:t>от 15.11.2018  №447</w:t>
      </w:r>
      <w:r w:rsidRPr="00DB01F6">
        <w:t xml:space="preserve"> «Об утверждении муниципальной программы «Совершенствование организации питания детей в образовательных учрежден</w:t>
      </w:r>
      <w:r w:rsidR="00844150" w:rsidRPr="00DB01F6">
        <w:t>иях Тюменцевского района на 2019 – 2023 годы»  с 1 января 2024</w:t>
      </w:r>
      <w:r w:rsidRPr="00DB01F6">
        <w:t xml:space="preserve"> года.</w:t>
      </w:r>
    </w:p>
    <w:p w:rsidR="009875F3" w:rsidRPr="00DB01F6" w:rsidRDefault="009875F3" w:rsidP="009875F3">
      <w:pPr>
        <w:numPr>
          <w:ilvl w:val="0"/>
          <w:numId w:val="1"/>
        </w:numPr>
        <w:jc w:val="both"/>
      </w:pPr>
      <w:r w:rsidRPr="00DB01F6">
        <w:t xml:space="preserve">Настоящее постановление вступает в силу с 1 </w:t>
      </w:r>
      <w:r w:rsidR="00844150" w:rsidRPr="00DB01F6">
        <w:t>января 2024</w:t>
      </w:r>
      <w:r w:rsidRPr="00DB01F6">
        <w:t xml:space="preserve"> года.</w:t>
      </w:r>
    </w:p>
    <w:p w:rsidR="009875F3" w:rsidRPr="00DB01F6" w:rsidRDefault="009875F3" w:rsidP="009875F3">
      <w:pPr>
        <w:numPr>
          <w:ilvl w:val="0"/>
          <w:numId w:val="1"/>
        </w:numPr>
        <w:jc w:val="both"/>
      </w:pPr>
      <w:r w:rsidRPr="00DB01F6">
        <w:t xml:space="preserve">Контроль за выполнением данного постановления возложить на заместителя главы Администрации района </w:t>
      </w:r>
      <w:proofErr w:type="spellStart"/>
      <w:r w:rsidR="00844150" w:rsidRPr="00DB01F6">
        <w:t>Зибен</w:t>
      </w:r>
      <w:proofErr w:type="spellEnd"/>
      <w:r w:rsidR="00844150" w:rsidRPr="00DB01F6">
        <w:t xml:space="preserve"> О.С.</w:t>
      </w:r>
    </w:p>
    <w:p w:rsidR="009875F3" w:rsidRPr="00DB01F6" w:rsidRDefault="009875F3" w:rsidP="009875F3">
      <w:pPr>
        <w:widowControl w:val="0"/>
        <w:autoSpaceDE w:val="0"/>
        <w:autoSpaceDN w:val="0"/>
        <w:adjustRightInd w:val="0"/>
        <w:ind w:left="360"/>
        <w:jc w:val="both"/>
      </w:pPr>
      <w:r w:rsidRPr="00DB01F6">
        <w:t xml:space="preserve">  </w:t>
      </w:r>
    </w:p>
    <w:p w:rsidR="009875F3" w:rsidRPr="00DB01F6" w:rsidRDefault="009875F3" w:rsidP="009875F3">
      <w:pPr>
        <w:widowControl w:val="0"/>
        <w:autoSpaceDE w:val="0"/>
        <w:autoSpaceDN w:val="0"/>
        <w:adjustRightInd w:val="0"/>
        <w:ind w:firstLine="720"/>
      </w:pPr>
      <w:r w:rsidRPr="00DB01F6">
        <w:t xml:space="preserve">Глава  района                                                       </w:t>
      </w:r>
      <w:proofErr w:type="spellStart"/>
      <w:r w:rsidRPr="00DB01F6">
        <w:t>И.И.Дитц</w:t>
      </w:r>
      <w:proofErr w:type="spellEnd"/>
    </w:p>
    <w:p w:rsidR="00DB01F6" w:rsidRDefault="00DB01F6" w:rsidP="009875F3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875F3" w:rsidRPr="00D10B6E" w:rsidRDefault="00DB01F6" w:rsidP="009875F3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D10B6E">
        <w:rPr>
          <w:sz w:val="20"/>
          <w:szCs w:val="20"/>
        </w:rPr>
        <w:t>Ивонина О.В.</w:t>
      </w:r>
    </w:p>
    <w:p w:rsidR="00DB01F6" w:rsidRPr="00D10B6E" w:rsidRDefault="00DB01F6" w:rsidP="009875F3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D10B6E">
        <w:rPr>
          <w:sz w:val="20"/>
          <w:szCs w:val="20"/>
        </w:rPr>
        <w:t>22446</w:t>
      </w:r>
    </w:p>
    <w:p w:rsidR="009875F3" w:rsidRDefault="008B47B1" w:rsidP="00DB01F6">
      <w:pPr>
        <w:jc w:val="right"/>
      </w:pPr>
      <w:r>
        <w:lastRenderedPageBreak/>
        <w:t>П</w:t>
      </w:r>
      <w:r w:rsidR="009875F3">
        <w:t xml:space="preserve">риложение № 1 к постановлению </w:t>
      </w:r>
    </w:p>
    <w:p w:rsidR="009875F3" w:rsidRDefault="009875F3" w:rsidP="009875F3">
      <w:pPr>
        <w:jc w:val="right"/>
      </w:pPr>
      <w:r>
        <w:t xml:space="preserve">от </w:t>
      </w:r>
      <w:r w:rsidR="00844150">
        <w:t>______.2023</w:t>
      </w:r>
      <w:r>
        <w:t xml:space="preserve"> года №</w:t>
      </w:r>
      <w:r w:rsidR="00844150">
        <w:t>___</w:t>
      </w:r>
      <w:r>
        <w:t xml:space="preserve"> </w:t>
      </w:r>
    </w:p>
    <w:p w:rsidR="009875F3" w:rsidRDefault="009875F3" w:rsidP="009875F3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9875F3" w:rsidRDefault="009875F3" w:rsidP="009875F3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Таблица 1</w:t>
      </w:r>
    </w:p>
    <w:p w:rsidR="009875F3" w:rsidRPr="007B0258" w:rsidRDefault="009875F3" w:rsidP="009875F3">
      <w:pPr>
        <w:jc w:val="center"/>
      </w:pPr>
      <w:r w:rsidRPr="007B0258">
        <w:t>ПАСПОРТ</w:t>
      </w:r>
    </w:p>
    <w:p w:rsidR="009875F3" w:rsidRPr="007B0258" w:rsidRDefault="009875F3" w:rsidP="009875F3">
      <w:pPr>
        <w:jc w:val="center"/>
      </w:pPr>
      <w:r w:rsidRPr="007B0258">
        <w:t>муниципальной   программы</w:t>
      </w:r>
    </w:p>
    <w:p w:rsidR="009875F3" w:rsidRPr="007B0258" w:rsidRDefault="009875F3" w:rsidP="009875F3">
      <w:pPr>
        <w:widowControl w:val="0"/>
        <w:autoSpaceDE w:val="0"/>
        <w:autoSpaceDN w:val="0"/>
        <w:adjustRightInd w:val="0"/>
        <w:jc w:val="center"/>
      </w:pPr>
      <w:r w:rsidRPr="007B0258">
        <w:t>«Совершенствование организации питания детей в общеобразовательных организа</w:t>
      </w:r>
      <w:r w:rsidR="00844150" w:rsidRPr="007B0258">
        <w:t>циях Тюменцевского района на 2024</w:t>
      </w:r>
      <w:r w:rsidRPr="007B0258">
        <w:t xml:space="preserve"> – 202</w:t>
      </w:r>
      <w:r w:rsidR="00844150" w:rsidRPr="007B0258">
        <w:t>8</w:t>
      </w:r>
      <w:r w:rsidRPr="007B0258">
        <w:t xml:space="preserve"> годы»</w:t>
      </w:r>
    </w:p>
    <w:p w:rsidR="009875F3" w:rsidRPr="007B0258" w:rsidRDefault="009875F3" w:rsidP="009875F3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7"/>
        <w:gridCol w:w="5783"/>
      </w:tblGrid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 w:rsidP="00844150">
            <w:pPr>
              <w:snapToGrid w:val="0"/>
            </w:pPr>
            <w:r w:rsidRPr="007B0258">
              <w:t>Ответственный исполнитель</w:t>
            </w:r>
            <w:r w:rsidR="00503CFD" w:rsidRPr="007B0258">
              <w:t xml:space="preserve"> 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 w:rsidP="00DB01F6">
            <w:pPr>
              <w:snapToGrid w:val="0"/>
              <w:jc w:val="both"/>
            </w:pPr>
            <w:r w:rsidRPr="007B0258">
              <w:t>Комитет Администрации Тюменцевского района по образованию (далее комитет по образованию)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76680A" w:rsidP="00773415">
            <w:pPr>
              <w:snapToGrid w:val="0"/>
            </w:pPr>
            <w:r w:rsidRPr="007B0258">
              <w:t>Соис</w:t>
            </w:r>
            <w:r w:rsidR="00773415">
              <w:t xml:space="preserve">полнители </w:t>
            </w:r>
            <w:r w:rsidR="00503CFD" w:rsidRPr="007B0258">
              <w:t>муниципальной программы</w:t>
            </w:r>
            <w:r w:rsidR="009875F3" w:rsidRPr="007B025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B0258">
              <w:t xml:space="preserve">                          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jc w:val="both"/>
            </w:pPr>
            <w:r w:rsidRPr="007B0258">
              <w:t xml:space="preserve"> КГБУЗ </w:t>
            </w:r>
            <w:r w:rsidR="00844150" w:rsidRPr="007B0258">
              <w:t>«</w:t>
            </w:r>
            <w:proofErr w:type="spellStart"/>
            <w:r w:rsidRPr="007B0258">
              <w:t>Тюменцевская</w:t>
            </w:r>
            <w:proofErr w:type="spellEnd"/>
            <w:r w:rsidRPr="007B0258">
              <w:t xml:space="preserve"> ЦРБ</w:t>
            </w:r>
            <w:r w:rsidR="00844150" w:rsidRPr="007B0258">
              <w:t>»</w:t>
            </w:r>
            <w:r w:rsidRPr="007B0258">
              <w:t xml:space="preserve"> (по согласованию)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 w:rsidP="00503CFD">
            <w:pPr>
              <w:snapToGrid w:val="0"/>
            </w:pPr>
            <w:r w:rsidRPr="007B0258">
              <w:t xml:space="preserve">Участники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jc w:val="both"/>
            </w:pPr>
            <w:r w:rsidRPr="007B0258">
              <w:t xml:space="preserve">Общеобразовательные организации Тюменцевского района, 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>
            <w:pPr>
              <w:snapToGrid w:val="0"/>
            </w:pPr>
            <w:r w:rsidRPr="007B0258">
              <w:t xml:space="preserve">Подпрограммы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jc w:val="both"/>
            </w:pPr>
            <w:r w:rsidRPr="007B0258">
              <w:t>отсутствуют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>
            <w:pPr>
              <w:snapToGrid w:val="0"/>
            </w:pPr>
            <w:r w:rsidRPr="007B0258">
              <w:t xml:space="preserve">Программно-целевые инструменты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jc w:val="both"/>
            </w:pPr>
            <w:r w:rsidRPr="007B0258">
              <w:t xml:space="preserve">отсутствуют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 w:rsidP="00DB01F6">
            <w:pPr>
              <w:snapToGrid w:val="0"/>
            </w:pPr>
            <w:r w:rsidRPr="007B0258">
              <w:t xml:space="preserve">Цели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 w:rsidP="00844150">
            <w:pPr>
              <w:jc w:val="both"/>
            </w:pPr>
            <w:r w:rsidRPr="007B0258">
              <w:t>Повышение качества, безопасности, стабильности и доступности   полноценного питания детей в общеобразовательных организа</w:t>
            </w:r>
            <w:r w:rsidR="009000C6">
              <w:t>ц</w:t>
            </w:r>
            <w:r w:rsidRPr="007B0258">
              <w:t>иях Тюменцевского района, обеспечивающего сохранение и улучшения здоровья школьников и формирования здорового образа жизни.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5F3" w:rsidRPr="007B0258" w:rsidRDefault="009875F3">
            <w:pPr>
              <w:autoSpaceDE w:val="0"/>
              <w:snapToGrid w:val="0"/>
              <w:jc w:val="both"/>
            </w:pPr>
            <w:r w:rsidRPr="007B0258">
              <w:t xml:space="preserve">Задачи </w:t>
            </w:r>
            <w:r w:rsidR="00503CFD" w:rsidRPr="007B0258">
              <w:t>муниципальной программы</w:t>
            </w:r>
          </w:p>
          <w:p w:rsidR="009875F3" w:rsidRPr="007B0258" w:rsidRDefault="009875F3">
            <w:pPr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FF8" w:rsidRDefault="00773415">
            <w:pPr>
              <w:jc w:val="both"/>
            </w:pPr>
            <w:r>
              <w:t xml:space="preserve">1. </w:t>
            </w:r>
            <w:r w:rsidR="00E21FF8">
              <w:t xml:space="preserve"> обеспечение бесплатным горячим питанием 100% обучающихся начального общего образования в муниципальных образовательных организациях;</w:t>
            </w:r>
          </w:p>
          <w:p w:rsidR="00A206AE" w:rsidRDefault="00773415">
            <w:pPr>
              <w:jc w:val="both"/>
            </w:pPr>
            <w:r>
              <w:t>2.</w:t>
            </w:r>
            <w:r w:rsidR="00A206AE">
              <w:t xml:space="preserve"> обеспечение бесплатным 2-х разовым горячим питанием детей с ОВЗ, обучающихся в</w:t>
            </w:r>
            <w:r>
              <w:t xml:space="preserve"> муниципальных</w:t>
            </w:r>
            <w:r w:rsidR="00A206AE">
              <w:t xml:space="preserve"> общеобразова</w:t>
            </w:r>
            <w:r>
              <w:t>тельных организациях;</w:t>
            </w:r>
          </w:p>
          <w:p w:rsidR="009875F3" w:rsidRPr="007B0258" w:rsidRDefault="00773415" w:rsidP="00842F73">
            <w:pPr>
              <w:jc w:val="both"/>
            </w:pPr>
            <w:r>
              <w:t>3. Обеспечение горячим питанием обучающихся 5-11 классов за счет внебюджетных средств</w:t>
            </w:r>
            <w:r w:rsidR="00842F73">
              <w:t xml:space="preserve"> (средства родителей, законных представителей)</w:t>
            </w:r>
            <w:r>
              <w:t xml:space="preserve"> и школьников отдельных категорий за счет средств муниципального бюджета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503CFD">
            <w:pPr>
              <w:autoSpaceDE w:val="0"/>
              <w:snapToGrid w:val="0"/>
              <w:jc w:val="both"/>
            </w:pPr>
            <w:r w:rsidRPr="007B0258">
              <w:t>И</w:t>
            </w:r>
            <w:r w:rsidR="009875F3" w:rsidRPr="007B0258">
              <w:t xml:space="preserve">ндикаторы </w:t>
            </w:r>
            <w:r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jc w:val="both"/>
            </w:pPr>
            <w:r w:rsidRPr="007B0258">
              <w:t xml:space="preserve">- увеличение охвата горячим питанием учащихся;  </w:t>
            </w:r>
          </w:p>
          <w:p w:rsidR="009875F3" w:rsidRPr="007B0258" w:rsidRDefault="009875F3">
            <w:pPr>
              <w:jc w:val="both"/>
            </w:pPr>
            <w:r w:rsidRPr="007B0258">
              <w:t xml:space="preserve">- увеличение охвата школьников 2-хразовым питанием учащихся;  </w:t>
            </w:r>
          </w:p>
          <w:p w:rsidR="009875F3" w:rsidRPr="007B0258" w:rsidRDefault="009875F3">
            <w:pPr>
              <w:jc w:val="both"/>
            </w:pPr>
            <w:r w:rsidRPr="007B0258">
              <w:t>- увеличение удельного веса поваров школьных столовых, имеющих профессиональное образование;</w:t>
            </w:r>
          </w:p>
          <w:p w:rsidR="009875F3" w:rsidRDefault="009875F3" w:rsidP="00DB01F6">
            <w:pPr>
              <w:pStyle w:val="Default"/>
              <w:jc w:val="both"/>
            </w:pPr>
            <w:r w:rsidRPr="007B0258">
              <w:t xml:space="preserve">- увеличение доли учащихся и их родителей, удовлетворенных качеством школьного питания. </w:t>
            </w:r>
          </w:p>
          <w:p w:rsidR="00612E2B" w:rsidRPr="007B0258" w:rsidRDefault="00612E2B" w:rsidP="00DB01F6">
            <w:pPr>
              <w:pStyle w:val="Default"/>
              <w:jc w:val="both"/>
            </w:pPr>
            <w:r>
              <w:t xml:space="preserve">- </w:t>
            </w:r>
            <w:r>
              <w:rPr>
                <w:sz w:val="22"/>
                <w:szCs w:val="22"/>
              </w:rPr>
              <w:t>увеличение охвата</w:t>
            </w:r>
            <w:r w:rsidRPr="00EE031E">
              <w:rPr>
                <w:sz w:val="22"/>
                <w:szCs w:val="22"/>
              </w:rPr>
              <w:t xml:space="preserve"> учащихся, получающих льготное питание за счет средств муниципального и краевого бюджета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>
            <w:pPr>
              <w:snapToGrid w:val="0"/>
            </w:pPr>
            <w:r w:rsidRPr="007B0258">
              <w:t xml:space="preserve">Сроки и этапы реализации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DB01F6" w:rsidP="00DB01F6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0258">
              <w:rPr>
                <w:rFonts w:ascii="Times New Roman" w:hAnsi="Times New Roman"/>
                <w:sz w:val="24"/>
                <w:szCs w:val="24"/>
              </w:rPr>
              <w:t>2024</w:t>
            </w:r>
            <w:r w:rsidR="009875F3" w:rsidRPr="007B025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Pr="007B0258">
              <w:rPr>
                <w:rFonts w:ascii="Times New Roman" w:hAnsi="Times New Roman"/>
                <w:sz w:val="24"/>
                <w:szCs w:val="24"/>
              </w:rPr>
              <w:t>8</w:t>
            </w:r>
            <w:r w:rsidR="009875F3" w:rsidRPr="007B0258">
              <w:rPr>
                <w:rFonts w:ascii="Times New Roman" w:hAnsi="Times New Roman"/>
                <w:sz w:val="24"/>
                <w:szCs w:val="24"/>
              </w:rPr>
              <w:t xml:space="preserve"> годы                                                                            Этапы реализации программы отсутствуют 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 w:rsidP="00DB01F6">
            <w:pPr>
              <w:snapToGrid w:val="0"/>
            </w:pPr>
            <w:r w:rsidRPr="007B0258">
              <w:t xml:space="preserve">Объемы финансирования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pPr>
              <w:snapToGrid w:val="0"/>
              <w:jc w:val="both"/>
              <w:rPr>
                <w:color w:val="000000"/>
              </w:rPr>
            </w:pPr>
            <w:r w:rsidRPr="007B0258">
              <w:rPr>
                <w:color w:val="000000"/>
              </w:rPr>
              <w:t xml:space="preserve">Источниками финансирования Программы являются средства краевого бюджетов, бюджета муниципального образования </w:t>
            </w:r>
            <w:proofErr w:type="spellStart"/>
            <w:r w:rsidRPr="007B0258">
              <w:rPr>
                <w:color w:val="000000"/>
              </w:rPr>
              <w:t>Тюменцевский</w:t>
            </w:r>
            <w:proofErr w:type="spellEnd"/>
            <w:r w:rsidRPr="007B0258">
              <w:rPr>
                <w:color w:val="000000"/>
              </w:rPr>
              <w:t xml:space="preserve"> район Алтайского края, внебюджетные источники.</w:t>
            </w:r>
          </w:p>
          <w:p w:rsidR="009875F3" w:rsidRPr="007B0258" w:rsidRDefault="009875F3">
            <w:pPr>
              <w:jc w:val="both"/>
              <w:rPr>
                <w:color w:val="000000"/>
              </w:rPr>
            </w:pPr>
            <w:r w:rsidRPr="007B0258">
              <w:rPr>
                <w:color w:val="000000"/>
              </w:rPr>
              <w:lastRenderedPageBreak/>
              <w:t>Объем</w:t>
            </w:r>
            <w:r w:rsidR="00DB01F6" w:rsidRPr="007B0258">
              <w:rPr>
                <w:color w:val="000000"/>
              </w:rPr>
              <w:t xml:space="preserve"> финансирования Программы на 2024</w:t>
            </w:r>
            <w:r w:rsidRPr="007B0258">
              <w:rPr>
                <w:color w:val="000000"/>
              </w:rPr>
              <w:t>-202</w:t>
            </w:r>
            <w:r w:rsidR="00DB01F6" w:rsidRPr="007B0258">
              <w:rPr>
                <w:color w:val="000000"/>
              </w:rPr>
              <w:t>8</w:t>
            </w:r>
            <w:r w:rsidRPr="007B0258">
              <w:rPr>
                <w:color w:val="000000"/>
              </w:rPr>
              <w:t xml:space="preserve"> годы составляет по Программе всего: </w:t>
            </w:r>
          </w:p>
          <w:p w:rsidR="009875F3" w:rsidRPr="007B0258" w:rsidRDefault="0043084D">
            <w:pPr>
              <w:jc w:val="both"/>
            </w:pPr>
            <w:r>
              <w:t>58866,8</w:t>
            </w:r>
            <w:r w:rsidR="002861D6" w:rsidRPr="007B0258">
              <w:t xml:space="preserve"> тыс</w:t>
            </w:r>
            <w:r w:rsidR="009875F3" w:rsidRPr="007B0258">
              <w:t>.</w:t>
            </w:r>
            <w:r w:rsidR="002861D6" w:rsidRPr="007B0258">
              <w:t xml:space="preserve"> рублей</w:t>
            </w:r>
            <w:r w:rsidR="00E31E17" w:rsidRPr="007B0258">
              <w:t>,</w:t>
            </w:r>
          </w:p>
          <w:p w:rsidR="009875F3" w:rsidRPr="007B0258" w:rsidRDefault="00E31E17">
            <w:pPr>
              <w:jc w:val="both"/>
            </w:pPr>
            <w:r w:rsidRPr="007B0258">
              <w:t xml:space="preserve">  и</w:t>
            </w:r>
            <w:r w:rsidR="009875F3" w:rsidRPr="007B0258">
              <w:t>з них:</w:t>
            </w:r>
          </w:p>
          <w:p w:rsidR="009875F3" w:rsidRPr="007B0258" w:rsidRDefault="009875F3">
            <w:pPr>
              <w:jc w:val="both"/>
            </w:pPr>
            <w:r w:rsidRPr="007B0258">
              <w:t xml:space="preserve"> </w:t>
            </w:r>
            <w:r w:rsidR="00E31E17" w:rsidRPr="007B0258">
              <w:t>р</w:t>
            </w:r>
            <w:r w:rsidR="002861D6" w:rsidRPr="007B0258">
              <w:t>айонный б</w:t>
            </w:r>
            <w:r w:rsidRPr="007B0258">
              <w:t>ю</w:t>
            </w:r>
            <w:r w:rsidR="002861D6" w:rsidRPr="007B0258">
              <w:t>джет</w:t>
            </w:r>
            <w:r w:rsidRPr="007B0258">
              <w:t xml:space="preserve">: </w:t>
            </w:r>
            <w:r w:rsidR="0043084D">
              <w:t>1422,7</w:t>
            </w:r>
            <w:r w:rsidRPr="007B0258">
              <w:t xml:space="preserve"> тыс. руб.</w:t>
            </w:r>
          </w:p>
          <w:p w:rsidR="009875F3" w:rsidRPr="007B0258" w:rsidRDefault="009875F3">
            <w:pPr>
              <w:jc w:val="both"/>
            </w:pPr>
            <w:r w:rsidRPr="007B0258">
              <w:t xml:space="preserve"> </w:t>
            </w:r>
            <w:r w:rsidR="00E31E17" w:rsidRPr="007B0258">
              <w:t>к</w:t>
            </w:r>
            <w:r w:rsidRPr="007B0258">
              <w:t xml:space="preserve">раевой бюджет: </w:t>
            </w:r>
            <w:r w:rsidR="00F02559" w:rsidRPr="007B0258">
              <w:t>6</w:t>
            </w:r>
            <w:r w:rsidR="0043084D">
              <w:t>605</w:t>
            </w:r>
            <w:r w:rsidRPr="007B0258">
              <w:t>,0 тыс. руб.</w:t>
            </w:r>
          </w:p>
          <w:p w:rsidR="001D2A5B" w:rsidRPr="007B0258" w:rsidRDefault="001D2A5B">
            <w:pPr>
              <w:jc w:val="both"/>
            </w:pPr>
            <w:r w:rsidRPr="007B0258">
              <w:t xml:space="preserve"> </w:t>
            </w:r>
            <w:r w:rsidR="00E31E17" w:rsidRPr="007B0258">
              <w:t>федеральный</w:t>
            </w:r>
            <w:r w:rsidRPr="007B0258">
              <w:t xml:space="preserve"> бюджет:</w:t>
            </w:r>
            <w:r w:rsidR="00F22846" w:rsidRPr="007B0258">
              <w:t xml:space="preserve"> </w:t>
            </w:r>
            <w:r w:rsidR="0043084D">
              <w:t>32514,1</w:t>
            </w:r>
            <w:r w:rsidR="00F22846" w:rsidRPr="007B0258">
              <w:t xml:space="preserve"> тыс. руб.</w:t>
            </w:r>
          </w:p>
          <w:p w:rsidR="009875F3" w:rsidRPr="007B0258" w:rsidRDefault="009875F3">
            <w:pPr>
              <w:jc w:val="both"/>
              <w:rPr>
                <w:shd w:val="clear" w:color="auto" w:fill="FF0000"/>
              </w:rPr>
            </w:pPr>
            <w:r w:rsidRPr="007B0258">
              <w:t xml:space="preserve"> </w:t>
            </w:r>
            <w:r w:rsidR="00E31E17" w:rsidRPr="007B0258">
              <w:t>внебюджетные источники (с</w:t>
            </w:r>
            <w:r w:rsidRPr="007B0258">
              <w:t>редства родителей</w:t>
            </w:r>
            <w:r w:rsidR="00E31E17" w:rsidRPr="007B0258">
              <w:t>)</w:t>
            </w:r>
            <w:r w:rsidRPr="007B0258">
              <w:t xml:space="preserve">: </w:t>
            </w:r>
            <w:r w:rsidR="00E31E17" w:rsidRPr="007B0258">
              <w:t>18325,0</w:t>
            </w:r>
            <w:r w:rsidRPr="007B0258">
              <w:t xml:space="preserve"> тыс.</w:t>
            </w:r>
            <w:r w:rsidR="00BC5CA5" w:rsidRPr="007B0258">
              <w:t xml:space="preserve"> </w:t>
            </w:r>
            <w:r w:rsidRPr="007B0258">
              <w:t>руб.</w:t>
            </w:r>
          </w:p>
          <w:p w:rsidR="009875F3" w:rsidRPr="007B0258" w:rsidRDefault="009875F3">
            <w:pPr>
              <w:rPr>
                <w:color w:val="000000"/>
              </w:rPr>
            </w:pPr>
            <w:r w:rsidRPr="007B0258">
              <w:rPr>
                <w:color w:val="000000"/>
              </w:rPr>
              <w:t>Финансирование Программы ежегодно уточняется в зависимости от возможностей доходной части муниципального бюджета  </w:t>
            </w:r>
          </w:p>
        </w:tc>
      </w:tr>
      <w:tr w:rsidR="009875F3" w:rsidRPr="007B0258" w:rsidTr="00547D0C"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5F3" w:rsidRPr="007B0258" w:rsidRDefault="009875F3" w:rsidP="00DB01F6">
            <w:pPr>
              <w:snapToGrid w:val="0"/>
            </w:pPr>
            <w:r w:rsidRPr="007B0258">
              <w:lastRenderedPageBreak/>
              <w:t xml:space="preserve">Ожидаемые результаты реализации </w:t>
            </w:r>
            <w:r w:rsidR="00503CFD" w:rsidRPr="007B0258">
              <w:t>муниципальной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F3" w:rsidRPr="007B0258" w:rsidRDefault="009875F3">
            <w:r w:rsidRPr="007B0258">
              <w:t xml:space="preserve"> - приведение материально-технической базы школьных столовых в соответствие с современными санитарно- гигиеническими требованиями организации питания учащихся;  </w:t>
            </w:r>
          </w:p>
          <w:p w:rsidR="009875F3" w:rsidRPr="009000C6" w:rsidRDefault="009875F3">
            <w:pPr>
              <w:rPr>
                <w:color w:val="FF0000"/>
              </w:rPr>
            </w:pPr>
            <w:r w:rsidRPr="007B0258">
              <w:t>- предоставление дифференцированной поддержки учащимс</w:t>
            </w:r>
            <w:r w:rsidR="003E7041">
              <w:t xml:space="preserve">я через </w:t>
            </w:r>
            <w:r w:rsidRPr="007B0258">
              <w:t>предоставление льготного</w:t>
            </w:r>
            <w:r w:rsidR="00DB01F6" w:rsidRPr="007B0258">
              <w:t xml:space="preserve"> или бесплатного</w:t>
            </w:r>
            <w:r w:rsidRPr="007B0258">
              <w:t xml:space="preserve"> </w:t>
            </w:r>
            <w:r w:rsidRPr="00DE4078">
              <w:t>питания;</w:t>
            </w:r>
          </w:p>
          <w:p w:rsidR="009875F3" w:rsidRPr="007B0258" w:rsidRDefault="009875F3">
            <w:r w:rsidRPr="007B0258">
              <w:t>- увеличение процента охвата горячим питанием</w:t>
            </w:r>
            <w:r w:rsidR="00DE4078">
              <w:t xml:space="preserve"> школьников</w:t>
            </w:r>
            <w:r w:rsidR="00BA46B7">
              <w:t xml:space="preserve"> 1 - 11 классов</w:t>
            </w:r>
            <w:r w:rsidRPr="007B0258">
              <w:t>;</w:t>
            </w:r>
          </w:p>
          <w:p w:rsidR="009875F3" w:rsidRPr="007B0258" w:rsidRDefault="00BA46B7">
            <w:r>
              <w:t xml:space="preserve">- увеличение </w:t>
            </w:r>
            <w:r w:rsidR="009875F3" w:rsidRPr="007B0258">
              <w:t>охвата 2-хразовым горячим питанием</w:t>
            </w:r>
            <w:r>
              <w:t xml:space="preserve"> ш</w:t>
            </w:r>
            <w:r w:rsidR="009875F3" w:rsidRPr="007B0258">
              <w:t>кол</w:t>
            </w:r>
            <w:r>
              <w:t>ьников;</w:t>
            </w:r>
          </w:p>
          <w:p w:rsidR="009875F3" w:rsidRPr="007B0258" w:rsidRDefault="009875F3">
            <w:r w:rsidRPr="007B0258">
              <w:t>- улучшение качества питания детей, обеспечение его безопасности, сбалансированности, витаминизации.</w:t>
            </w:r>
          </w:p>
          <w:p w:rsidR="009875F3" w:rsidRPr="007B0258" w:rsidRDefault="009875F3">
            <w:r w:rsidRPr="007B0258">
              <w:t>- формирование у школьников культуры питания и чувства ответственности за свое здоровье;</w:t>
            </w:r>
          </w:p>
          <w:p w:rsidR="009875F3" w:rsidRPr="007B0258" w:rsidRDefault="009875F3">
            <w:pPr>
              <w:jc w:val="both"/>
            </w:pPr>
            <w:r w:rsidRPr="007B0258">
              <w:t>- повышение квалификации работников пищеблоков, педагогов и классных руководителей в области здорового питания.</w:t>
            </w:r>
          </w:p>
          <w:p w:rsidR="009875F3" w:rsidRPr="007B0258" w:rsidRDefault="009875F3">
            <w:pPr>
              <w:jc w:val="both"/>
            </w:pPr>
            <w:r w:rsidRPr="007B0258">
              <w:t>- увеличение удельного веса поваров школьных столовых, имеющих профессиональное образование;</w:t>
            </w:r>
          </w:p>
          <w:p w:rsidR="009875F3" w:rsidRPr="007B0258" w:rsidRDefault="009875F3">
            <w:pPr>
              <w:jc w:val="both"/>
            </w:pPr>
            <w:r w:rsidRPr="007B0258">
              <w:t>- увеличение доли учащихся и их родителей, удовлетворенных качеством школьного питания;</w:t>
            </w:r>
          </w:p>
          <w:p w:rsidR="009875F3" w:rsidRPr="007B0258" w:rsidRDefault="009875F3">
            <w:pPr>
              <w:jc w:val="both"/>
            </w:pPr>
            <w:r w:rsidRPr="007B0258">
              <w:t>- увеличение п</w:t>
            </w:r>
            <w:r w:rsidRPr="007B0258">
              <w:rPr>
                <w:color w:val="000000"/>
              </w:rPr>
              <w:t>роцента учащихся, получающих льготное питание за счет средств муниципального и краевого бюджета</w:t>
            </w:r>
          </w:p>
        </w:tc>
      </w:tr>
    </w:tbl>
    <w:p w:rsidR="009875F3" w:rsidRPr="007B0258" w:rsidRDefault="009875F3" w:rsidP="009875F3"/>
    <w:p w:rsidR="009875F3" w:rsidRPr="007B0258" w:rsidRDefault="009875F3" w:rsidP="009875F3">
      <w:pPr>
        <w:rPr>
          <w:vanish/>
        </w:rPr>
      </w:pPr>
    </w:p>
    <w:p w:rsidR="009875F3" w:rsidRPr="007B0258" w:rsidRDefault="00AF39D4" w:rsidP="00503CFD">
      <w:pPr>
        <w:spacing w:line="293" w:lineRule="atLeast"/>
        <w:jc w:val="center"/>
      </w:pPr>
      <w:r>
        <w:rPr>
          <w:b/>
        </w:rPr>
        <w:t>1.</w:t>
      </w:r>
      <w:r w:rsidR="009875F3" w:rsidRPr="007B0258">
        <w:rPr>
          <w:b/>
        </w:rPr>
        <w:t>Общая характеристика сферы реализации муниципальной программы</w:t>
      </w:r>
    </w:p>
    <w:p w:rsidR="009875F3" w:rsidRPr="007B0258" w:rsidRDefault="009875F3" w:rsidP="009875F3">
      <w:pPr>
        <w:rPr>
          <w:b/>
        </w:rPr>
      </w:pPr>
    </w:p>
    <w:p w:rsidR="009875F3" w:rsidRPr="007B0258" w:rsidRDefault="009875F3" w:rsidP="009875F3">
      <w:pPr>
        <w:pStyle w:val="Default"/>
        <w:jc w:val="both"/>
        <w:rPr>
          <w:rFonts w:eastAsia="Times New Roman"/>
          <w:lang w:eastAsia="ru-RU"/>
        </w:rPr>
      </w:pPr>
      <w:r w:rsidRPr="007B0258">
        <w:t xml:space="preserve">   </w:t>
      </w:r>
      <w:r w:rsidRPr="007B0258">
        <w:tab/>
      </w:r>
      <w:r w:rsidRPr="007B0258">
        <w:rPr>
          <w:rFonts w:eastAsia="Times New Roman"/>
          <w:lang w:eastAsia="ru-RU"/>
        </w:rPr>
        <w:t xml:space="preserve">Организация качественного и полноценного питания в общеобразовательных организациях является одним из основных факторов, определяющих состояние здоровья детей, их физическое и умственное развитие. Освоение школьной программы требует от детей высокой умственной активности в связи с чем возрастает значение рационального питания. В современных условиях роль рационального питания, кроме того, повышается в связи с ускорением физического развития и ранним половым созреванием школьников. </w:t>
      </w:r>
    </w:p>
    <w:p w:rsidR="009875F3" w:rsidRPr="007B0258" w:rsidRDefault="009875F3" w:rsidP="009875F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B0258">
        <w:rPr>
          <w:color w:val="000000"/>
        </w:rPr>
        <w:t xml:space="preserve">Новая школа - это современная инфраструктура, включающая в том числе столовую с вкусной и здоровой едой, сбалансированным горячим питанием, в которой соблюдаются нормативы питания и предусмотрены новые санитарные правила. Организация горячего питания детей во время пребывания в школе является одним из важных условий поддержания их здоровья и способности к эффективному обучению. </w:t>
      </w:r>
    </w:p>
    <w:p w:rsidR="00DE4078" w:rsidRDefault="00A072A2" w:rsidP="00DE4078">
      <w:pPr>
        <w:ind w:firstLine="547"/>
        <w:jc w:val="both"/>
      </w:pPr>
      <w:r w:rsidRPr="007B0258">
        <w:lastRenderedPageBreak/>
        <w:t>С начала 2023 – 2024</w:t>
      </w:r>
      <w:r w:rsidR="009875F3" w:rsidRPr="007B0258">
        <w:t xml:space="preserve"> учебного года в </w:t>
      </w:r>
      <w:proofErr w:type="spellStart"/>
      <w:r w:rsidR="009875F3" w:rsidRPr="007B0258">
        <w:t>Тюменцевском</w:t>
      </w:r>
      <w:proofErr w:type="spellEnd"/>
      <w:r w:rsidR="009875F3" w:rsidRPr="007B0258">
        <w:t xml:space="preserve"> </w:t>
      </w:r>
      <w:r w:rsidR="007A5C5E" w:rsidRPr="007B0258">
        <w:t>районе работае</w:t>
      </w:r>
      <w:r w:rsidRPr="007B0258">
        <w:t>т 1 детский сад, 7 школ с 6</w:t>
      </w:r>
      <w:r w:rsidR="009875F3" w:rsidRPr="007B0258">
        <w:t xml:space="preserve">-ю филиалами, у </w:t>
      </w:r>
      <w:r w:rsidRPr="007B0258">
        <w:t>6</w:t>
      </w:r>
      <w:r w:rsidR="009875F3" w:rsidRPr="007B0258">
        <w:t xml:space="preserve"> школ имеются детские сады в качестве структурных подразделений</w:t>
      </w:r>
      <w:r w:rsidR="00667944" w:rsidRPr="007B0258">
        <w:t xml:space="preserve"> или дошкольных групп</w:t>
      </w:r>
      <w:r w:rsidR="009875F3" w:rsidRPr="007B0258">
        <w:t>. Одним из важнейших факторов, определяющих состояние здоровья детей, является организация их питания, в первую очередь, в общеобразовательных учреждениях.   Во всех образовательных организациях района</w:t>
      </w:r>
      <w:r w:rsidR="007A5C5E" w:rsidRPr="007B0258">
        <w:t xml:space="preserve"> организовано пита</w:t>
      </w:r>
      <w:r w:rsidR="00503CFD" w:rsidRPr="007B0258">
        <w:t>ние детей. В 13</w:t>
      </w:r>
      <w:r w:rsidR="009875F3" w:rsidRPr="007B0258">
        <w:t xml:space="preserve"> общеобразовательных организациях муницип</w:t>
      </w:r>
      <w:r w:rsidR="00667944" w:rsidRPr="007B0258">
        <w:t>а</w:t>
      </w:r>
      <w:r w:rsidR="007A5C5E" w:rsidRPr="007B0258">
        <w:t>льного района на 1 сентября 2023</w:t>
      </w:r>
      <w:r w:rsidR="00667944" w:rsidRPr="007B0258">
        <w:t xml:space="preserve"> года обучается 1403</w:t>
      </w:r>
      <w:r w:rsidR="009875F3" w:rsidRPr="007B0258">
        <w:t xml:space="preserve"> учащихся. Стационарными пищеблоками для организации</w:t>
      </w:r>
      <w:r w:rsidR="007A5C5E" w:rsidRPr="007B0258">
        <w:t xml:space="preserve"> горячего питания оборудованы 13</w:t>
      </w:r>
      <w:r w:rsidR="009875F3" w:rsidRPr="007B0258">
        <w:t xml:space="preserve"> объектов общего образования. Буфетного питания в районе нет.  </w:t>
      </w:r>
      <w:r w:rsidR="00D10B6E">
        <w:t xml:space="preserve">1 </w:t>
      </w:r>
      <w:proofErr w:type="spellStart"/>
      <w:r w:rsidR="009875F3" w:rsidRPr="007B0258">
        <w:t>Грязновская</w:t>
      </w:r>
      <w:proofErr w:type="spellEnd"/>
      <w:r w:rsidR="009875F3" w:rsidRPr="007B0258">
        <w:t xml:space="preserve"> школа не имеют собственной столовой, дети питаются в столовой КФХ «Зайцев». В данной столовой проведен капитальный ремонт, закуплено и установлено новое современное технологическое оборудование, мебель.</w:t>
      </w:r>
      <w:r w:rsidR="00DE4078" w:rsidRPr="00DE4078">
        <w:t xml:space="preserve"> </w:t>
      </w:r>
    </w:p>
    <w:p w:rsidR="00DE4078" w:rsidRPr="007B0258" w:rsidRDefault="00DE4078" w:rsidP="00DE4078">
      <w:pPr>
        <w:ind w:firstLine="547"/>
        <w:jc w:val="both"/>
      </w:pPr>
      <w:r w:rsidRPr="007B0258">
        <w:t xml:space="preserve">Проблему качественного питания школьников невозможно решить без укрепления материально - технической базы школьных столовых, оснащения их недостающим технологическим и холодильным оборудованием. Ежегодно образовательные организации получают за счет средств краевого бюджета новое технологическое и холодильное оборудование для школьных пищеблоков: холодильные шкафы, </w:t>
      </w:r>
      <w:proofErr w:type="spellStart"/>
      <w:r w:rsidRPr="007B0258">
        <w:t>пароконвектоматы</w:t>
      </w:r>
      <w:proofErr w:type="spellEnd"/>
      <w:r w:rsidRPr="007B0258">
        <w:t xml:space="preserve">, промышленные плиты, мясорубки, моечные ванны, </w:t>
      </w:r>
      <w:proofErr w:type="spellStart"/>
      <w:r w:rsidRPr="007B0258">
        <w:t>гастроемкости</w:t>
      </w:r>
      <w:proofErr w:type="spellEnd"/>
      <w:r w:rsidRPr="007B0258">
        <w:t xml:space="preserve">, моечные ванны, столы производственные и многое другое. </w:t>
      </w:r>
    </w:p>
    <w:p w:rsidR="004536A5" w:rsidRPr="007B0258" w:rsidRDefault="007A5C5E" w:rsidP="009875F3">
      <w:pPr>
        <w:ind w:firstLine="547"/>
        <w:jc w:val="both"/>
      </w:pPr>
      <w:r w:rsidRPr="007B0258">
        <w:t>Охват горячим питанием с 2019</w:t>
      </w:r>
      <w:r w:rsidR="009875F3" w:rsidRPr="007B0258">
        <w:t xml:space="preserve"> г. </w:t>
      </w:r>
      <w:r w:rsidRPr="007B0258">
        <w:t xml:space="preserve">остался </w:t>
      </w:r>
      <w:r w:rsidR="009875F3" w:rsidRPr="007B0258">
        <w:t xml:space="preserve">  на</w:t>
      </w:r>
      <w:r w:rsidRPr="007B0258">
        <w:t xml:space="preserve"> прежнем уровне </w:t>
      </w:r>
      <w:r w:rsidR="009875F3" w:rsidRPr="007B0258">
        <w:t>и составляет 96,9 %</w:t>
      </w:r>
      <w:r w:rsidRPr="007B0258">
        <w:t xml:space="preserve">, </w:t>
      </w:r>
      <w:r w:rsidR="009875F3" w:rsidRPr="007B0258">
        <w:t xml:space="preserve">но </w:t>
      </w:r>
      <w:r w:rsidR="00E62DA3" w:rsidRPr="007B0258">
        <w:t xml:space="preserve">увеличилось </w:t>
      </w:r>
      <w:r w:rsidR="009875F3" w:rsidRPr="007B0258">
        <w:t>количество школьников, получающих 2-хразовое питание</w:t>
      </w:r>
      <w:r w:rsidR="00E62DA3" w:rsidRPr="007B0258">
        <w:t>,</w:t>
      </w:r>
      <w:r w:rsidR="009875F3" w:rsidRPr="007B0258">
        <w:t xml:space="preserve"> с</w:t>
      </w:r>
      <w:r w:rsidR="00E62DA3" w:rsidRPr="007B0258">
        <w:t xml:space="preserve"> 65 до 10</w:t>
      </w:r>
      <w:r w:rsidR="009875F3" w:rsidRPr="007B0258">
        <w:t xml:space="preserve">1 человека.  </w:t>
      </w:r>
      <w:r w:rsidR="00E62DA3" w:rsidRPr="007B0258">
        <w:t xml:space="preserve">Увеличилось и количество категорий   детей, питающихся за счет средств муниципального бюджета: </w:t>
      </w:r>
    </w:p>
    <w:p w:rsidR="004536A5" w:rsidRPr="007B0258" w:rsidRDefault="004536A5" w:rsidP="009875F3">
      <w:pPr>
        <w:ind w:firstLine="547"/>
        <w:jc w:val="both"/>
      </w:pPr>
      <w:r w:rsidRPr="007B0258">
        <w:rPr>
          <w:i/>
        </w:rPr>
        <w:t>бесплатно</w:t>
      </w:r>
      <w:r w:rsidRPr="007B0258">
        <w:t>:</w:t>
      </w:r>
    </w:p>
    <w:p w:rsidR="004536A5" w:rsidRPr="007B0258" w:rsidRDefault="004536A5" w:rsidP="004536A5">
      <w:pPr>
        <w:ind w:left="547"/>
        <w:jc w:val="both"/>
      </w:pPr>
      <w:r w:rsidRPr="007B0258">
        <w:t>-</w:t>
      </w:r>
      <w:r w:rsidR="00E62DA3" w:rsidRPr="007B0258">
        <w:t xml:space="preserve">дети-инвалиды, обучающиеся по общеобразовательным программам, </w:t>
      </w:r>
    </w:p>
    <w:p w:rsidR="009875F3" w:rsidRPr="007B0258" w:rsidRDefault="004536A5" w:rsidP="004536A5">
      <w:pPr>
        <w:ind w:left="547"/>
        <w:jc w:val="both"/>
      </w:pPr>
      <w:r w:rsidRPr="007B0258">
        <w:t>- дети участников СВО,</w:t>
      </w:r>
    </w:p>
    <w:p w:rsidR="004536A5" w:rsidRPr="007B0258" w:rsidRDefault="004536A5" w:rsidP="004536A5">
      <w:pPr>
        <w:ind w:left="547"/>
        <w:jc w:val="both"/>
      </w:pPr>
      <w:r w:rsidRPr="007B0258">
        <w:rPr>
          <w:i/>
        </w:rPr>
        <w:t>частичная оплата</w:t>
      </w:r>
      <w:r w:rsidRPr="007B0258">
        <w:t>:</w:t>
      </w:r>
    </w:p>
    <w:p w:rsidR="004536A5" w:rsidRPr="007B0258" w:rsidRDefault="004536A5" w:rsidP="004536A5">
      <w:pPr>
        <w:ind w:left="547"/>
        <w:jc w:val="both"/>
      </w:pPr>
      <w:r w:rsidRPr="007B0258">
        <w:t>- дети из малоимущих семей</w:t>
      </w:r>
    </w:p>
    <w:p w:rsidR="009875F3" w:rsidRPr="007B0258" w:rsidRDefault="009875F3" w:rsidP="004536A5">
      <w:pPr>
        <w:ind w:firstLine="547"/>
        <w:jc w:val="both"/>
      </w:pPr>
      <w:r w:rsidRPr="007B0258">
        <w:t xml:space="preserve">Число посадочных мест в школьных столовых – 779, что составляет менее 2-х человек на одно посадочное место (при норме 4 человека на одно место). На пришкольных участках выращивается сельскохозяйственная продукция, что позволяет снизить себестоимость школьного питания. </w:t>
      </w:r>
    </w:p>
    <w:p w:rsidR="00DE4078" w:rsidRDefault="009875F3" w:rsidP="009875F3">
      <w:pPr>
        <w:ind w:firstLine="720"/>
        <w:jc w:val="both"/>
      </w:pPr>
      <w:r w:rsidRPr="007B0258">
        <w:t xml:space="preserve">Остается много нерешенных проблем в вопросах организации качественного питания учащихся. Стоимость школьного завтрака в среднем по району на сегодняшний день составляет </w:t>
      </w:r>
      <w:r w:rsidR="00667944" w:rsidRPr="007B0258">
        <w:t>от 40 рублей (5 – 11 классы) до 70,78 рублей (1 – 4 классы)</w:t>
      </w:r>
      <w:r w:rsidRPr="007B0258">
        <w:t xml:space="preserve"> за счет </w:t>
      </w:r>
      <w:r w:rsidR="00667944" w:rsidRPr="007B0258">
        <w:t xml:space="preserve">средств </w:t>
      </w:r>
      <w:r w:rsidRPr="007B0258">
        <w:t>различных источников. Остается высокой родительская доля стоимости школьн</w:t>
      </w:r>
      <w:r w:rsidR="00667944" w:rsidRPr="007B0258">
        <w:t>ого питания. Она колеблется от 88</w:t>
      </w:r>
      <w:r w:rsidRPr="007B0258">
        <w:t xml:space="preserve"> до 100%.</w:t>
      </w:r>
      <w:r w:rsidR="00E62DA3" w:rsidRPr="007B0258">
        <w:t xml:space="preserve"> </w:t>
      </w:r>
    </w:p>
    <w:p w:rsidR="009875F3" w:rsidRPr="007B0258" w:rsidRDefault="00E62DA3" w:rsidP="009875F3">
      <w:pPr>
        <w:ind w:firstLine="720"/>
        <w:jc w:val="both"/>
        <w:rPr>
          <w:color w:val="FF0000"/>
        </w:rPr>
      </w:pPr>
      <w:r w:rsidRPr="007B0258">
        <w:t>Повышение стоимости питания ведет к уменьшению количества питающихся детей, т.к.  н</w:t>
      </w:r>
      <w:r w:rsidR="009875F3" w:rsidRPr="007B0258">
        <w:t xml:space="preserve">изкий уровень материального достатка многих семей не позволяет родителям обеспечить детей полноценным питанием дома и оплачивать их питание в образовательных </w:t>
      </w:r>
      <w:r w:rsidR="00503CFD" w:rsidRPr="007B0258">
        <w:t>организация</w:t>
      </w:r>
      <w:r w:rsidR="009875F3" w:rsidRPr="007B0258">
        <w:t xml:space="preserve">х. </w:t>
      </w:r>
    </w:p>
    <w:p w:rsidR="00DE4078" w:rsidRDefault="009875F3" w:rsidP="00DE4078">
      <w:pPr>
        <w:ind w:firstLine="547"/>
        <w:jc w:val="both"/>
        <w:rPr>
          <w:color w:val="000000"/>
        </w:rPr>
      </w:pPr>
      <w:r w:rsidRPr="007B0258">
        <w:rPr>
          <w:color w:val="000000"/>
        </w:rPr>
        <w:t xml:space="preserve">Вместе с тем дети в домашних условиях злоупотребляют кондитерскими, колбасными изделиями, сладкими газированными напитками, а также употребляют в больших количествах майонез и кетчуп, что способствует нарушению углеводного обмена, что ведет к появлению лишнего веса, развитию кариеса. </w:t>
      </w:r>
      <w:r w:rsidRPr="007B0258">
        <w:rPr>
          <w:color w:val="000000"/>
        </w:rPr>
        <w:tab/>
      </w:r>
    </w:p>
    <w:p w:rsidR="00DE4078" w:rsidRDefault="009875F3" w:rsidP="00DE4078">
      <w:pPr>
        <w:ind w:firstLine="547"/>
        <w:jc w:val="both"/>
      </w:pPr>
      <w:r w:rsidRPr="007B0258">
        <w:t xml:space="preserve">Одним из существенных недостатков в организации питания является составление меню, исходя из стоимости продуктов питания. В меню не включается в достаточном количестве мясо, рыба, кисломолочные продукты, фрукты, яйца, превалирует углеводистая модель питания, отмечается недостаточная витаминизация блюд.  </w:t>
      </w:r>
    </w:p>
    <w:p w:rsidR="009875F3" w:rsidRDefault="009875F3" w:rsidP="00DE4078">
      <w:pPr>
        <w:autoSpaceDE w:val="0"/>
        <w:autoSpaceDN w:val="0"/>
        <w:adjustRightInd w:val="0"/>
        <w:ind w:firstLine="547"/>
        <w:jc w:val="both"/>
        <w:rPr>
          <w:color w:val="000000"/>
        </w:rPr>
      </w:pPr>
      <w:r w:rsidRPr="007B0258">
        <w:rPr>
          <w:color w:val="000000"/>
        </w:rPr>
        <w:t xml:space="preserve">Таким образом, задача обеспечения доступности школьного питания, улучшения качества и разнообразия блюд, безопасности питания детей школьного возраста остается актуальной. </w:t>
      </w:r>
    </w:p>
    <w:p w:rsidR="00D10B6E" w:rsidRPr="007B0258" w:rsidRDefault="00D10B6E" w:rsidP="00DE4078">
      <w:pPr>
        <w:autoSpaceDE w:val="0"/>
        <w:autoSpaceDN w:val="0"/>
        <w:adjustRightInd w:val="0"/>
        <w:ind w:firstLine="547"/>
        <w:jc w:val="both"/>
        <w:rPr>
          <w:color w:val="000000"/>
        </w:rPr>
      </w:pPr>
    </w:p>
    <w:p w:rsidR="00AF39D4" w:rsidRPr="00D10B6E" w:rsidRDefault="00AF39D4" w:rsidP="00403D8F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10B6E">
        <w:rPr>
          <w:b/>
        </w:rPr>
        <w:t>2. Приоритеты муниципальной политики в сфере реализации муниципальной программы</w:t>
      </w:r>
    </w:p>
    <w:p w:rsidR="00AF39D4" w:rsidRPr="00D10B6E" w:rsidRDefault="00AF39D4" w:rsidP="00AF39D4">
      <w:pPr>
        <w:numPr>
          <w:ilvl w:val="1"/>
          <w:numId w:val="6"/>
        </w:numPr>
        <w:jc w:val="center"/>
        <w:rPr>
          <w:b/>
        </w:rPr>
      </w:pPr>
      <w:r w:rsidRPr="00D10B6E">
        <w:rPr>
          <w:b/>
        </w:rPr>
        <w:t>Приоритеты политики в сфере реализации программы</w:t>
      </w:r>
    </w:p>
    <w:p w:rsidR="00AF39D4" w:rsidRDefault="00AF39D4" w:rsidP="00403D8F">
      <w:pPr>
        <w:widowControl w:val="0"/>
        <w:autoSpaceDE w:val="0"/>
        <w:autoSpaceDN w:val="0"/>
        <w:adjustRightInd w:val="0"/>
        <w:ind w:firstLine="720"/>
        <w:jc w:val="center"/>
      </w:pPr>
    </w:p>
    <w:p w:rsidR="00274DD0" w:rsidRPr="00C02E54" w:rsidRDefault="00274DD0" w:rsidP="00274DD0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C02E54">
        <w:rPr>
          <w:color w:val="000000"/>
        </w:rPr>
        <w:t xml:space="preserve">Приоритеты муниципальной политики в сфере </w:t>
      </w:r>
      <w:r>
        <w:t xml:space="preserve">организации питания школьников </w:t>
      </w:r>
      <w:r w:rsidRPr="00C02E54">
        <w:rPr>
          <w:color w:val="000000"/>
        </w:rPr>
        <w:t>до 2028 года сформированы с учетом целей и задач, обозначенных в следующих стратегических документах:</w:t>
      </w:r>
    </w:p>
    <w:p w:rsidR="00274DD0" w:rsidRPr="00C02E54" w:rsidRDefault="00274DD0" w:rsidP="00274DD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02E54">
        <w:rPr>
          <w:color w:val="000000"/>
        </w:rPr>
        <w:t xml:space="preserve">1. Федеральный </w:t>
      </w:r>
      <w:hyperlink r:id="rId8" w:history="1">
        <w:r w:rsidRPr="00274DD0">
          <w:rPr>
            <w:rStyle w:val="a9"/>
            <w:color w:val="000000"/>
            <w:u w:val="none"/>
          </w:rPr>
          <w:t>закон</w:t>
        </w:r>
      </w:hyperlink>
      <w:r w:rsidRPr="00C02E54">
        <w:rPr>
          <w:color w:val="000000"/>
        </w:rPr>
        <w:t xml:space="preserve"> от 29.12.2012 № 273-ФЗ "Об образовании в Российской Федерации";</w:t>
      </w:r>
    </w:p>
    <w:p w:rsidR="00274DD0" w:rsidRPr="00C02E54" w:rsidRDefault="00274DD0" w:rsidP="00274DD0">
      <w:pPr>
        <w:widowControl w:val="0"/>
        <w:autoSpaceDE w:val="0"/>
        <w:autoSpaceDN w:val="0"/>
        <w:adjustRightInd w:val="0"/>
        <w:ind w:firstLine="709"/>
        <w:rPr>
          <w:color w:val="000000"/>
          <w:shd w:val="clear" w:color="auto" w:fill="FFFFFF"/>
        </w:rPr>
      </w:pPr>
      <w:r w:rsidRPr="00C02E54">
        <w:rPr>
          <w:color w:val="000000"/>
          <w:shd w:val="clear" w:color="auto" w:fill="FFFFFF"/>
        </w:rPr>
        <w:t xml:space="preserve"> 2. Федеральный закон от 28.06.2014 № 172-ФЗ (в ред. 31.07.2020) "О стратегическом планировании в Российской Федерации"</w:t>
      </w:r>
    </w:p>
    <w:p w:rsidR="00274DD0" w:rsidRPr="00C02E54" w:rsidRDefault="00274DD0" w:rsidP="00274D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02E54">
        <w:rPr>
          <w:color w:val="000000"/>
          <w:shd w:val="clear" w:color="auto" w:fill="FFFFFF"/>
        </w:rPr>
        <w:t xml:space="preserve"> 3. Указ Президента РФ от 07.05.2018 № 204 «О национальных целях и стратегических задачах развития Российской Федерации на период до 2024 года»;</w:t>
      </w:r>
    </w:p>
    <w:p w:rsidR="00274DD0" w:rsidRDefault="00274DD0" w:rsidP="00274DD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</w:rPr>
      </w:pPr>
      <w:r w:rsidRPr="00C02E54">
        <w:rPr>
          <w:color w:val="000000"/>
          <w:shd w:val="clear" w:color="auto" w:fill="FFFFFF"/>
        </w:rPr>
        <w:t xml:space="preserve"> 4. Указ Президента РФ от 21.07.2020 № 474 "О национальных целях развития Российской Федерации на период до 2030 года";</w:t>
      </w:r>
    </w:p>
    <w:p w:rsidR="00274DD0" w:rsidRDefault="00274DD0" w:rsidP="00274DD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Постановление Правительства Алтайского края от 13 декабря 2019 года №494 «Об утверждении государственной программы Алтайского края «Развитие образования Алтайского края» </w:t>
      </w:r>
    </w:p>
    <w:p w:rsidR="009875F3" w:rsidRPr="007B0258" w:rsidRDefault="009875F3" w:rsidP="00274DD0">
      <w:pPr>
        <w:ind w:firstLine="708"/>
        <w:jc w:val="both"/>
      </w:pPr>
      <w:r w:rsidRPr="007B0258">
        <w:t xml:space="preserve">Для достижения целей и решения задач Программы предусматривается осуществление мероприятий по следующим </w:t>
      </w:r>
      <w:r w:rsidR="00274DD0">
        <w:t xml:space="preserve">приоритетным </w:t>
      </w:r>
      <w:r w:rsidRPr="007B0258">
        <w:rPr>
          <w:b/>
        </w:rPr>
        <w:t>направлениям</w:t>
      </w:r>
      <w:r w:rsidRPr="007B0258">
        <w:t>:</w:t>
      </w:r>
    </w:p>
    <w:p w:rsidR="00DE4078" w:rsidRDefault="009875F3" w:rsidP="009875F3">
      <w:pPr>
        <w:jc w:val="both"/>
      </w:pPr>
      <w:r w:rsidRPr="007B0258">
        <w:tab/>
        <w:t>- модернизация материально-технической базы школьных пищеблоков (оснащение современны</w:t>
      </w:r>
      <w:r w:rsidR="00DE4078">
        <w:t>м технологическим оборудованием);</w:t>
      </w:r>
    </w:p>
    <w:p w:rsidR="009875F3" w:rsidRPr="007B0258" w:rsidRDefault="009875F3" w:rsidP="00DE4078">
      <w:pPr>
        <w:ind w:firstLine="708"/>
        <w:jc w:val="both"/>
      </w:pPr>
      <w:r w:rsidRPr="007B0258">
        <w:t>- обеспечение качественного сбалансированного питания школьников с учетом их потребности в энергии, питательных веществах и микронутриентах;</w:t>
      </w:r>
    </w:p>
    <w:p w:rsidR="009875F3" w:rsidRPr="007B0258" w:rsidRDefault="009875F3" w:rsidP="009875F3">
      <w:pPr>
        <w:jc w:val="both"/>
      </w:pPr>
      <w:r w:rsidRPr="007B0258">
        <w:tab/>
        <w:t>- улучшение профессионально-кадрового состава работников школьных пищеблоков;</w:t>
      </w:r>
    </w:p>
    <w:p w:rsidR="009875F3" w:rsidRDefault="009875F3" w:rsidP="009875F3">
      <w:pPr>
        <w:jc w:val="both"/>
      </w:pPr>
      <w:r w:rsidRPr="007B0258">
        <w:tab/>
        <w:t>- совершенствование системы просветительской работы по обучению основам здорового питания</w:t>
      </w:r>
      <w:r w:rsidR="00A944CA">
        <w:t xml:space="preserve"> </w:t>
      </w:r>
      <w:r w:rsidR="00DE4078">
        <w:t>родителей и школьников;</w:t>
      </w:r>
      <w:r w:rsidRPr="007B0258">
        <w:t xml:space="preserve"> </w:t>
      </w:r>
    </w:p>
    <w:p w:rsidR="00A944CA" w:rsidRDefault="00A944CA" w:rsidP="009875F3">
      <w:pPr>
        <w:jc w:val="both"/>
      </w:pPr>
      <w:r>
        <w:tab/>
      </w:r>
      <w:r w:rsidRPr="00A944CA">
        <w:t>- развитие материально – техническую базы для выращивания сельскохозяйс</w:t>
      </w:r>
      <w:r w:rsidR="00842F73">
        <w:t>твенной продукции и ее хранения;</w:t>
      </w:r>
    </w:p>
    <w:p w:rsidR="00A944CA" w:rsidRDefault="00A944CA" w:rsidP="00A944CA">
      <w:pPr>
        <w:jc w:val="both"/>
      </w:pPr>
      <w:r>
        <w:tab/>
      </w:r>
      <w:r w:rsidR="00842F73">
        <w:t>- совершенствование организации</w:t>
      </w:r>
      <w:r w:rsidRPr="00BA46B7">
        <w:t xml:space="preserve"> школьного питания, систему контроля качества и безопасности питания учащи</w:t>
      </w:r>
      <w:r w:rsidR="00842F73">
        <w:t>хся;</w:t>
      </w:r>
    </w:p>
    <w:p w:rsidR="00274DD0" w:rsidRDefault="00274DD0" w:rsidP="00274DD0">
      <w:r>
        <w:tab/>
        <w:t>- формирование нормативно –</w:t>
      </w:r>
      <w:r w:rsidR="00403D8F">
        <w:t xml:space="preserve"> </w:t>
      </w:r>
      <w:r>
        <w:t>правовой базы;</w:t>
      </w:r>
      <w:r>
        <w:tab/>
      </w:r>
    </w:p>
    <w:p w:rsidR="00F82FB1" w:rsidRDefault="00F82FB1" w:rsidP="00F82FB1">
      <w:pPr>
        <w:jc w:val="both"/>
      </w:pPr>
      <w:r>
        <w:tab/>
      </w:r>
      <w:r w:rsidRPr="007B0258">
        <w:t>- обеспе</w:t>
      </w:r>
      <w:r w:rsidR="00842F73">
        <w:t xml:space="preserve">чение </w:t>
      </w:r>
      <w:r w:rsidRPr="007B0258">
        <w:t>планомерно</w:t>
      </w:r>
      <w:r w:rsidR="00842F73">
        <w:t>го финансирования</w:t>
      </w:r>
      <w:r w:rsidRPr="007B0258">
        <w:t xml:space="preserve"> школьного питания и </w:t>
      </w:r>
      <w:r w:rsidR="00842F73">
        <w:t>эффективное использование финансовых ресурсов.</w:t>
      </w:r>
    </w:p>
    <w:p w:rsidR="00F82FB1" w:rsidRPr="00BA46B7" w:rsidRDefault="00F82FB1" w:rsidP="00A944CA">
      <w:pPr>
        <w:jc w:val="both"/>
      </w:pPr>
    </w:p>
    <w:p w:rsidR="00AF39D4" w:rsidRPr="00D10B6E" w:rsidRDefault="00612E2B" w:rsidP="00612E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AF39D4" w:rsidRPr="00D10B6E">
        <w:rPr>
          <w:b/>
        </w:rPr>
        <w:t>2.2 Цели и задачи программы</w:t>
      </w:r>
    </w:p>
    <w:p w:rsidR="00AF39D4" w:rsidRPr="00D10B6E" w:rsidRDefault="00AF39D4" w:rsidP="009875F3">
      <w:pPr>
        <w:autoSpaceDE w:val="0"/>
        <w:autoSpaceDN w:val="0"/>
        <w:adjustRightInd w:val="0"/>
        <w:jc w:val="center"/>
        <w:rPr>
          <w:b/>
        </w:rPr>
      </w:pPr>
    </w:p>
    <w:p w:rsidR="009875F3" w:rsidRPr="007B0258" w:rsidRDefault="009875F3" w:rsidP="009875F3">
      <w:pPr>
        <w:autoSpaceDE w:val="0"/>
        <w:autoSpaceDN w:val="0"/>
        <w:adjustRightInd w:val="0"/>
        <w:jc w:val="both"/>
      </w:pPr>
      <w:r w:rsidRPr="007B0258">
        <w:rPr>
          <w:b/>
        </w:rPr>
        <w:t xml:space="preserve">Целью </w:t>
      </w:r>
      <w:r w:rsidRPr="007B0258">
        <w:t>муниципальной программы является:</w:t>
      </w:r>
    </w:p>
    <w:p w:rsidR="009875F3" w:rsidRPr="007B0258" w:rsidRDefault="009875F3" w:rsidP="00BA46B7">
      <w:pPr>
        <w:autoSpaceDE w:val="0"/>
        <w:autoSpaceDN w:val="0"/>
        <w:adjustRightInd w:val="0"/>
        <w:ind w:firstLine="708"/>
        <w:jc w:val="both"/>
      </w:pPr>
      <w:r w:rsidRPr="007B0258">
        <w:t>Повышение качества, безопасности, стабильности и доступности   полноценного питания детей в общеобразовательных организа</w:t>
      </w:r>
      <w:r w:rsidR="00667944" w:rsidRPr="007B0258">
        <w:t>ц</w:t>
      </w:r>
      <w:r w:rsidRPr="007B0258">
        <w:t>иях Тюменцевского района, обеспечивающего сохранение и улучшения здоровья школьников и формирования здорового образа жизни.</w:t>
      </w:r>
    </w:p>
    <w:p w:rsidR="009875F3" w:rsidRPr="007B0258" w:rsidRDefault="009875F3" w:rsidP="009875F3">
      <w:pPr>
        <w:autoSpaceDE w:val="0"/>
        <w:autoSpaceDN w:val="0"/>
        <w:adjustRightInd w:val="0"/>
        <w:jc w:val="center"/>
      </w:pPr>
      <w:r w:rsidRPr="007B0258">
        <w:t xml:space="preserve">Для достижения этой цели предусматривается решение следующих </w:t>
      </w:r>
      <w:r w:rsidRPr="007B0258">
        <w:rPr>
          <w:b/>
        </w:rPr>
        <w:t>задач</w:t>
      </w:r>
      <w:r w:rsidRPr="007B0258">
        <w:t>:</w:t>
      </w:r>
    </w:p>
    <w:p w:rsidR="00836636" w:rsidRDefault="00836636" w:rsidP="00836636">
      <w:pPr>
        <w:jc w:val="both"/>
      </w:pPr>
      <w:r>
        <w:t>1.  обеспечение бесплатным горячим питанием 100% обучающихся начального общего образования в муниципальных образовательных организациях;</w:t>
      </w:r>
    </w:p>
    <w:p w:rsidR="00836636" w:rsidRDefault="00836636" w:rsidP="00836636">
      <w:pPr>
        <w:jc w:val="both"/>
      </w:pPr>
      <w:r>
        <w:t>2. обеспечение бесплатным 2-х разовым горячим питанием детей с ОВЗ, обучающихся в муниципальных общеобразовательных организациях;</w:t>
      </w:r>
    </w:p>
    <w:p w:rsidR="00836636" w:rsidRDefault="00836636" w:rsidP="00836636">
      <w:pPr>
        <w:autoSpaceDE w:val="0"/>
        <w:autoSpaceDN w:val="0"/>
        <w:adjustRightInd w:val="0"/>
      </w:pPr>
      <w:r>
        <w:t>3. Обеспечение горячим питанием обучающихся 5-11 классов за счет внебюджетных средств (средства родителей, законных представителей) и школьников отдельных категорий за счет средств муниципального бюджета</w:t>
      </w:r>
      <w:r w:rsidRPr="007B0258">
        <w:t xml:space="preserve"> </w:t>
      </w:r>
    </w:p>
    <w:p w:rsidR="00AF39D4" w:rsidRDefault="00AF39D4" w:rsidP="00836636">
      <w:pPr>
        <w:autoSpaceDE w:val="0"/>
        <w:autoSpaceDN w:val="0"/>
        <w:adjustRightInd w:val="0"/>
        <w:ind w:firstLine="720"/>
      </w:pPr>
    </w:p>
    <w:p w:rsidR="00AF39D4" w:rsidRPr="00D10B6E" w:rsidRDefault="00AF39D4" w:rsidP="00AF39D4">
      <w:pPr>
        <w:ind w:left="1800"/>
        <w:rPr>
          <w:b/>
        </w:rPr>
      </w:pPr>
      <w:r w:rsidRPr="00D10B6E">
        <w:rPr>
          <w:b/>
        </w:rPr>
        <w:t>2.3 Конечные результаты реализации программы</w:t>
      </w:r>
    </w:p>
    <w:p w:rsidR="00AF39D4" w:rsidRDefault="00AF39D4" w:rsidP="00836636">
      <w:pPr>
        <w:autoSpaceDE w:val="0"/>
        <w:autoSpaceDN w:val="0"/>
        <w:adjustRightInd w:val="0"/>
        <w:ind w:firstLine="720"/>
      </w:pPr>
    </w:p>
    <w:p w:rsidR="009875F3" w:rsidRPr="007B0258" w:rsidRDefault="009875F3" w:rsidP="00836636">
      <w:pPr>
        <w:autoSpaceDE w:val="0"/>
        <w:autoSpaceDN w:val="0"/>
        <w:adjustRightInd w:val="0"/>
        <w:ind w:firstLine="720"/>
        <w:rPr>
          <w:b/>
        </w:rPr>
      </w:pPr>
      <w:r w:rsidRPr="007B0258">
        <w:t xml:space="preserve">В ходе реализации муниципальной программы планируется достижение следующих </w:t>
      </w:r>
      <w:r w:rsidRPr="007B0258">
        <w:rPr>
          <w:b/>
        </w:rPr>
        <w:t>конечных результатов:</w:t>
      </w:r>
    </w:p>
    <w:p w:rsidR="009875F3" w:rsidRPr="007B0258" w:rsidRDefault="009875F3" w:rsidP="009875F3">
      <w:r w:rsidRPr="007B0258">
        <w:t xml:space="preserve">- приведение материально-технической базы школьных столовых в соответствие с современными санитарно- гигиеническими требованиями организации питания учащихся;  </w:t>
      </w:r>
    </w:p>
    <w:p w:rsidR="009875F3" w:rsidRPr="007B0258" w:rsidRDefault="009875F3" w:rsidP="009875F3">
      <w:r w:rsidRPr="007B0258">
        <w:t>- предоставление дифференцированной поддержки учащимся через дополнительные выплаты, предоставление льготного питания детям из мало</w:t>
      </w:r>
      <w:r w:rsidR="003E7041">
        <w:t>имущих с</w:t>
      </w:r>
      <w:r w:rsidRPr="007B0258">
        <w:t>емей;</w:t>
      </w:r>
    </w:p>
    <w:p w:rsidR="009875F3" w:rsidRPr="007B0258" w:rsidRDefault="009875F3" w:rsidP="009875F3">
      <w:r w:rsidRPr="007B0258">
        <w:t>- увеличение п</w:t>
      </w:r>
      <w:r w:rsidRPr="007B0258">
        <w:rPr>
          <w:color w:val="000000"/>
        </w:rPr>
        <w:t>роцента учащихся, получающих льготное питание за счет средств муниципального и краевого бюджета до 65%;</w:t>
      </w:r>
    </w:p>
    <w:p w:rsidR="009875F3" w:rsidRPr="007B0258" w:rsidRDefault="009875F3" w:rsidP="009875F3">
      <w:r w:rsidRPr="007B0258">
        <w:t>- увеличение процента охвата горячим питанием в школах в соответствии с физиологическими нормами до 97,1%;</w:t>
      </w:r>
    </w:p>
    <w:p w:rsidR="009875F3" w:rsidRPr="007B0258" w:rsidRDefault="009875F3" w:rsidP="009875F3">
      <w:r w:rsidRPr="007B0258">
        <w:t>- увеличение процента охвата 2-хразовым горячим питанием в школах в соответствии с физиологическими нормами до 5% от общего количества питающихся;</w:t>
      </w:r>
    </w:p>
    <w:p w:rsidR="009875F3" w:rsidRPr="007B0258" w:rsidRDefault="009875F3" w:rsidP="009875F3">
      <w:r w:rsidRPr="007B0258">
        <w:t>- улучшение качества питания детей, обеспечение его безопасности, сбалансированности, витаминизации:</w:t>
      </w:r>
    </w:p>
    <w:p w:rsidR="009875F3" w:rsidRPr="007B0258" w:rsidRDefault="009875F3" w:rsidP="009875F3">
      <w:r w:rsidRPr="007B0258">
        <w:t>- внедрение новых технологий производства продукции школьного питания и методов обслуживания школьников;</w:t>
      </w:r>
    </w:p>
    <w:p w:rsidR="009875F3" w:rsidRPr="007B0258" w:rsidRDefault="009875F3" w:rsidP="009875F3">
      <w:r w:rsidRPr="007B0258">
        <w:t>- улучшение показателей здоровья детского населения в районе, создание благоприятных условий для его сохранения и укрепления;</w:t>
      </w:r>
    </w:p>
    <w:p w:rsidR="009875F3" w:rsidRPr="007B0258" w:rsidRDefault="009875F3" w:rsidP="009875F3">
      <w:r w:rsidRPr="007B0258">
        <w:t>- формирование у школьников культуры питания и чувства ответственности за свое здоровье;</w:t>
      </w:r>
    </w:p>
    <w:p w:rsidR="009875F3" w:rsidRPr="007B0258" w:rsidRDefault="009875F3" w:rsidP="009875F3">
      <w:pPr>
        <w:autoSpaceDE w:val="0"/>
        <w:autoSpaceDN w:val="0"/>
        <w:adjustRightInd w:val="0"/>
      </w:pPr>
      <w:r w:rsidRPr="007B0258">
        <w:t>- повышение квалификации работников пищеблоков, педагогов и классных руководителей в области здорового питания;</w:t>
      </w:r>
    </w:p>
    <w:p w:rsidR="009875F3" w:rsidRPr="007B0258" w:rsidRDefault="009875F3" w:rsidP="009875F3">
      <w:pPr>
        <w:jc w:val="both"/>
        <w:rPr>
          <w:color w:val="C00000"/>
        </w:rPr>
      </w:pPr>
      <w:r w:rsidRPr="007B0258">
        <w:t>- увеличение удельного веса поваров школьных столовых, имеющих профессиональное образование до 94,4%;</w:t>
      </w:r>
    </w:p>
    <w:p w:rsidR="009875F3" w:rsidRDefault="009875F3" w:rsidP="009875F3">
      <w:pPr>
        <w:autoSpaceDE w:val="0"/>
        <w:autoSpaceDN w:val="0"/>
        <w:adjustRightInd w:val="0"/>
      </w:pPr>
      <w:r w:rsidRPr="007B0258">
        <w:t>- увеличение доли учащихся и их родителей, удовлетворенных кач</w:t>
      </w:r>
      <w:r w:rsidR="00D10B6E">
        <w:t>еством школьного питания до 81%</w:t>
      </w:r>
    </w:p>
    <w:p w:rsidR="00D10B6E" w:rsidRPr="00D10B6E" w:rsidRDefault="00D10B6E" w:rsidP="00D10B6E">
      <w:pPr>
        <w:autoSpaceDE w:val="0"/>
        <w:autoSpaceDN w:val="0"/>
        <w:adjustRightInd w:val="0"/>
        <w:jc w:val="center"/>
      </w:pPr>
    </w:p>
    <w:p w:rsidR="00AF39D4" w:rsidRPr="00D10B6E" w:rsidRDefault="00AF39D4" w:rsidP="00D10B6E">
      <w:pPr>
        <w:ind w:left="435"/>
        <w:jc w:val="center"/>
        <w:rPr>
          <w:b/>
        </w:rPr>
      </w:pPr>
      <w:r w:rsidRPr="00D10B6E">
        <w:rPr>
          <w:b/>
        </w:rPr>
        <w:t>2.4 Сроки и этапы реализации программы</w:t>
      </w:r>
    </w:p>
    <w:p w:rsidR="00AF39D4" w:rsidRPr="00D10B6E" w:rsidRDefault="00AF39D4" w:rsidP="009875F3">
      <w:pPr>
        <w:autoSpaceDE w:val="0"/>
        <w:autoSpaceDN w:val="0"/>
        <w:adjustRightInd w:val="0"/>
      </w:pPr>
    </w:p>
    <w:p w:rsidR="009875F3" w:rsidRPr="00D10B6E" w:rsidRDefault="00C443C3" w:rsidP="009875F3">
      <w:pPr>
        <w:autoSpaceDE w:val="0"/>
        <w:autoSpaceDN w:val="0"/>
        <w:adjustRightInd w:val="0"/>
        <w:ind w:firstLine="720"/>
      </w:pPr>
      <w:r w:rsidRPr="00D10B6E">
        <w:t>Программные мероприятия предполагается реализовать за пять лет с</w:t>
      </w:r>
      <w:r w:rsidRPr="00D10B6E">
        <w:rPr>
          <w:b/>
        </w:rPr>
        <w:t xml:space="preserve"> </w:t>
      </w:r>
      <w:r w:rsidR="00DB01F6" w:rsidRPr="00D10B6E">
        <w:t>2024</w:t>
      </w:r>
      <w:r w:rsidR="00D10B6E" w:rsidRPr="00D10B6E">
        <w:t xml:space="preserve"> по </w:t>
      </w:r>
      <w:r w:rsidR="009875F3" w:rsidRPr="00D10B6E">
        <w:t>202</w:t>
      </w:r>
      <w:r w:rsidR="00DB01F6" w:rsidRPr="00D10B6E">
        <w:t>8</w:t>
      </w:r>
      <w:r w:rsidR="009875F3" w:rsidRPr="00D10B6E">
        <w:t xml:space="preserve"> годы.</w:t>
      </w:r>
    </w:p>
    <w:p w:rsidR="009875F3" w:rsidRPr="00D10B6E" w:rsidRDefault="009875F3" w:rsidP="009875F3">
      <w:pPr>
        <w:autoSpaceDE w:val="0"/>
        <w:autoSpaceDN w:val="0"/>
        <w:adjustRightInd w:val="0"/>
      </w:pPr>
      <w:r w:rsidRPr="00D10B6E">
        <w:t>Этапы реализации программы отсутствуют.</w:t>
      </w:r>
    </w:p>
    <w:p w:rsidR="009875F3" w:rsidRPr="00D10B6E" w:rsidRDefault="009875F3" w:rsidP="009875F3">
      <w:pPr>
        <w:autoSpaceDE w:val="0"/>
        <w:autoSpaceDN w:val="0"/>
        <w:adjustRightInd w:val="0"/>
        <w:rPr>
          <w:b/>
        </w:rPr>
      </w:pPr>
    </w:p>
    <w:p w:rsidR="00403D8F" w:rsidRPr="00D10B6E" w:rsidRDefault="009875F3" w:rsidP="00D10B6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D10B6E">
        <w:rPr>
          <w:rFonts w:ascii="Times New Roman" w:hAnsi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9875F3" w:rsidRPr="007B0258" w:rsidRDefault="009875F3" w:rsidP="009875F3">
      <w:pPr>
        <w:widowControl w:val="0"/>
        <w:autoSpaceDE w:val="0"/>
        <w:autoSpaceDN w:val="0"/>
        <w:adjustRightInd w:val="0"/>
        <w:ind w:right="142" w:firstLine="709"/>
        <w:jc w:val="both"/>
      </w:pPr>
      <w:r w:rsidRPr="00D10B6E">
        <w:t>Программа состоит из основных мероприятий, которые отражают актуальность и перспективные направления политики в сфере сохранения здоровья детей</w:t>
      </w:r>
      <w:r w:rsidRPr="007B0258">
        <w:t>.</w:t>
      </w:r>
    </w:p>
    <w:p w:rsidR="009875F3" w:rsidRPr="007B0258" w:rsidRDefault="009875F3" w:rsidP="009875F3">
      <w:pPr>
        <w:widowControl w:val="0"/>
        <w:autoSpaceDE w:val="0"/>
        <w:autoSpaceDN w:val="0"/>
        <w:adjustRightInd w:val="0"/>
        <w:ind w:right="142" w:firstLine="709"/>
        <w:jc w:val="both"/>
      </w:pPr>
      <w:r w:rsidRPr="007B0258">
        <w:t>Основные мероприятия содержат меры по формированию и финансовому обеспечению государственной политики в организации питания обучающихся 1 – 11 классов общеобразовательных организаций района;</w:t>
      </w:r>
      <w:r w:rsidRPr="007B0258">
        <w:rPr>
          <w:color w:val="000000"/>
        </w:rPr>
        <w:t xml:space="preserve"> </w:t>
      </w:r>
      <w:r w:rsidR="00836636">
        <w:rPr>
          <w:color w:val="000000"/>
        </w:rPr>
        <w:t xml:space="preserve"> </w:t>
      </w:r>
    </w:p>
    <w:p w:rsidR="009875F3" w:rsidRPr="007B0258" w:rsidRDefault="009875F3" w:rsidP="009875F3">
      <w:pPr>
        <w:pStyle w:val="a6"/>
        <w:spacing w:after="0" w:line="240" w:lineRule="auto"/>
        <w:ind w:left="0"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0258">
        <w:rPr>
          <w:rFonts w:ascii="Times New Roman" w:hAnsi="Times New Roman"/>
          <w:sz w:val="24"/>
          <w:szCs w:val="24"/>
        </w:rPr>
        <w:t xml:space="preserve"> Мероприятия, направленные на повышение качественных и количественных показателей организации школьного питания в </w:t>
      </w:r>
      <w:proofErr w:type="spellStart"/>
      <w:r w:rsidRPr="007B0258">
        <w:rPr>
          <w:rFonts w:ascii="Times New Roman" w:hAnsi="Times New Roman"/>
          <w:sz w:val="24"/>
          <w:szCs w:val="24"/>
        </w:rPr>
        <w:t>Тюменцевском</w:t>
      </w:r>
      <w:proofErr w:type="spellEnd"/>
      <w:r w:rsidRPr="007B0258">
        <w:rPr>
          <w:rFonts w:ascii="Times New Roman" w:hAnsi="Times New Roman"/>
          <w:sz w:val="24"/>
          <w:szCs w:val="24"/>
        </w:rPr>
        <w:t xml:space="preserve"> районе; на</w:t>
      </w:r>
      <w:r w:rsidRPr="007B0258">
        <w:rPr>
          <w:rFonts w:ascii="Times New Roman" w:hAnsi="Times New Roman"/>
          <w:color w:val="000000"/>
          <w:sz w:val="24"/>
          <w:szCs w:val="24"/>
        </w:rPr>
        <w:t xml:space="preserve"> проведение искусственной витаминизации третьих блюд в целях профилактики авитаминозов, </w:t>
      </w:r>
      <w:r w:rsidRPr="007B0258">
        <w:rPr>
          <w:rFonts w:ascii="Times New Roman" w:hAnsi="Times New Roman"/>
          <w:sz w:val="24"/>
          <w:szCs w:val="24"/>
        </w:rPr>
        <w:t xml:space="preserve">на </w:t>
      </w:r>
      <w:r w:rsidRPr="007B0258">
        <w:rPr>
          <w:rFonts w:ascii="Times New Roman" w:hAnsi="Times New Roman"/>
          <w:color w:val="000000"/>
          <w:sz w:val="24"/>
          <w:szCs w:val="24"/>
        </w:rPr>
        <w:t>совершенствование организации питьевого режима в образовательных организациях</w:t>
      </w:r>
      <w:r w:rsidRPr="007B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</w:t>
      </w:r>
    </w:p>
    <w:p w:rsidR="009875F3" w:rsidRPr="007B0258" w:rsidRDefault="009875F3" w:rsidP="009875F3">
      <w:pPr>
        <w:autoSpaceDE w:val="0"/>
        <w:autoSpaceDN w:val="0"/>
        <w:adjustRightInd w:val="0"/>
        <w:jc w:val="both"/>
        <w:rPr>
          <w:color w:val="000000"/>
        </w:rPr>
      </w:pPr>
      <w:r w:rsidRPr="007B0258">
        <w:t xml:space="preserve">  </w:t>
      </w:r>
      <w:r w:rsidRPr="007B0258">
        <w:tab/>
        <w:t xml:space="preserve">Мероприятия, направленные на </w:t>
      </w:r>
      <w:r w:rsidRPr="007B0258">
        <w:rPr>
          <w:color w:val="000000"/>
        </w:rPr>
        <w:t xml:space="preserve">модернизация материально-технической базы школьных пищеблоков, в первую очередь поддержание в рабочем состоянии технологического оборудования школьных пищеблоков; </w:t>
      </w:r>
    </w:p>
    <w:p w:rsidR="009875F3" w:rsidRPr="007B0258" w:rsidRDefault="009875F3" w:rsidP="009875F3">
      <w:pPr>
        <w:pStyle w:val="a6"/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 w:rsidRPr="007B0258">
        <w:rPr>
          <w:rFonts w:ascii="Times New Roman" w:hAnsi="Times New Roman"/>
          <w:sz w:val="24"/>
          <w:szCs w:val="24"/>
        </w:rPr>
        <w:t>Мероприятия, направленные на</w:t>
      </w:r>
      <w:r w:rsidRPr="007B0258">
        <w:rPr>
          <w:rFonts w:ascii="Times New Roman" w:hAnsi="Times New Roman"/>
          <w:color w:val="000000"/>
          <w:sz w:val="24"/>
          <w:szCs w:val="24"/>
        </w:rPr>
        <w:t xml:space="preserve"> формирование культуры школьного питания, на  </w:t>
      </w:r>
      <w:r w:rsidRPr="007B0258">
        <w:rPr>
          <w:rFonts w:ascii="Times New Roman" w:hAnsi="Times New Roman"/>
          <w:sz w:val="24"/>
          <w:szCs w:val="24"/>
        </w:rPr>
        <w:t xml:space="preserve">  улучшение профессионально-кадрового состава работников школьных пищеблоков.</w:t>
      </w:r>
    </w:p>
    <w:p w:rsidR="009875F3" w:rsidRDefault="00C443C3" w:rsidP="009875F3">
      <w:pPr>
        <w:pStyle w:val="a6"/>
        <w:spacing w:after="0" w:line="240" w:lineRule="auto"/>
        <w:ind w:left="0" w:right="14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9875F3" w:rsidRPr="007B0258">
        <w:rPr>
          <w:rFonts w:ascii="Times New Roman" w:hAnsi="Times New Roman"/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D10B6E" w:rsidRPr="007B0258" w:rsidRDefault="00D10B6E" w:rsidP="009875F3">
      <w:pPr>
        <w:pStyle w:val="a6"/>
        <w:spacing w:after="0" w:line="240" w:lineRule="auto"/>
        <w:ind w:left="0" w:righ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75F3" w:rsidRPr="007B0258" w:rsidRDefault="009875F3" w:rsidP="009875F3">
      <w:pPr>
        <w:pStyle w:val="a6"/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 w:rsidRPr="007B0258">
        <w:rPr>
          <w:rFonts w:ascii="Times New Roman" w:hAnsi="Times New Roman"/>
          <w:sz w:val="24"/>
          <w:szCs w:val="24"/>
        </w:rPr>
        <w:t>Необходимость потребностей в ресурсном обеспечении программы обусловлена материальными затратами для организации и проведения   мероприятий, направленных на организацию питания обучающихся общеобразовательных организаций района.</w:t>
      </w:r>
    </w:p>
    <w:p w:rsidR="009875F3" w:rsidRPr="007B0258" w:rsidRDefault="009875F3" w:rsidP="009875F3">
      <w:pPr>
        <w:ind w:right="142" w:firstLine="708"/>
        <w:jc w:val="both"/>
      </w:pPr>
      <w:r w:rsidRPr="007B0258">
        <w:t>Финансирование муниципальной программы осуществляется за счет средств муниципального бюджета   – в соответствии с Решением Тюменцевского районного Собрания депутатов о бюджете района на соответствующий финансовый год.</w:t>
      </w:r>
    </w:p>
    <w:p w:rsidR="009875F3" w:rsidRPr="007B0258" w:rsidRDefault="00836636" w:rsidP="009875F3">
      <w:pPr>
        <w:ind w:right="142" w:firstLine="708"/>
        <w:jc w:val="both"/>
      </w:pPr>
      <w:r>
        <w:t>Предусматривается</w:t>
      </w:r>
      <w:r w:rsidR="009875F3" w:rsidRPr="007B0258">
        <w:t xml:space="preserve"> финансирование </w:t>
      </w:r>
      <w:r>
        <w:t xml:space="preserve">питания обучающихся начального общего образования за счет средств федерального бюджета. </w:t>
      </w:r>
      <w:r w:rsidR="0046716B">
        <w:t>И</w:t>
      </w:r>
      <w:r w:rsidR="009875F3" w:rsidRPr="007B0258">
        <w:t>з краевого бюджета на основании соглашения администрации Муниципалитета с Министерством образования и науки Алтайского края</w:t>
      </w:r>
      <w:r w:rsidR="0046716B">
        <w:t xml:space="preserve"> будет финансирование питания школьников с ОВЗ</w:t>
      </w:r>
      <w:r w:rsidR="009875F3" w:rsidRPr="007B0258">
        <w:t>.</w:t>
      </w:r>
    </w:p>
    <w:p w:rsidR="009875F3" w:rsidRDefault="009875F3" w:rsidP="009875F3">
      <w:pPr>
        <w:ind w:right="142" w:firstLine="708"/>
        <w:jc w:val="both"/>
      </w:pPr>
      <w:r w:rsidRPr="007B0258">
        <w:t>Запланировано привлечение внебюджетных средств из одного источника: средства родителей.</w:t>
      </w:r>
    </w:p>
    <w:p w:rsidR="009875F3" w:rsidRPr="0043084D" w:rsidRDefault="009875F3" w:rsidP="00DB01F6">
      <w:pPr>
        <w:ind w:firstLine="708"/>
        <w:jc w:val="both"/>
        <w:rPr>
          <w:shd w:val="clear" w:color="auto" w:fill="FF0000"/>
        </w:rPr>
      </w:pPr>
      <w:r w:rsidRPr="0043084D">
        <w:t xml:space="preserve">Всего предусмотрено денежных средств на реализацию программы: </w:t>
      </w:r>
      <w:r w:rsidR="0043084D" w:rsidRPr="0043084D">
        <w:t>58866,8</w:t>
      </w:r>
      <w:r w:rsidR="002861D6" w:rsidRPr="0043084D">
        <w:t xml:space="preserve"> </w:t>
      </w:r>
      <w:r w:rsidRPr="0043084D">
        <w:t xml:space="preserve">тыс. рублей, из них: </w:t>
      </w:r>
      <w:r w:rsidR="002861D6" w:rsidRPr="0043084D">
        <w:t xml:space="preserve">районный </w:t>
      </w:r>
      <w:r w:rsidRPr="0043084D">
        <w:t xml:space="preserve">бюджет – </w:t>
      </w:r>
      <w:r w:rsidR="0043084D" w:rsidRPr="0043084D">
        <w:t>1422,7</w:t>
      </w:r>
      <w:r w:rsidRPr="0043084D">
        <w:t xml:space="preserve"> тыс. рублей; краевой бюджет – </w:t>
      </w:r>
      <w:r w:rsidR="0043084D" w:rsidRPr="0043084D">
        <w:t>6605,0</w:t>
      </w:r>
      <w:r w:rsidRPr="0043084D">
        <w:t xml:space="preserve"> тыс. рублей; </w:t>
      </w:r>
      <w:r w:rsidR="001D2A5B" w:rsidRPr="0043084D">
        <w:t xml:space="preserve">федеральный бюджет </w:t>
      </w:r>
      <w:r w:rsidR="00F35F81" w:rsidRPr="0043084D">
        <w:t>–</w:t>
      </w:r>
      <w:r w:rsidR="001D2A5B" w:rsidRPr="0043084D">
        <w:t xml:space="preserve"> </w:t>
      </w:r>
      <w:r w:rsidR="0043084D" w:rsidRPr="0043084D">
        <w:t>32514,1</w:t>
      </w:r>
      <w:r w:rsidR="00F35F81" w:rsidRPr="0043084D">
        <w:t xml:space="preserve"> </w:t>
      </w:r>
      <w:r w:rsidR="001D2A5B" w:rsidRPr="0043084D">
        <w:t>тыс.</w:t>
      </w:r>
      <w:r w:rsidR="002861D6" w:rsidRPr="0043084D">
        <w:t xml:space="preserve"> </w:t>
      </w:r>
      <w:r w:rsidR="001D2A5B" w:rsidRPr="0043084D">
        <w:t xml:space="preserve">руб., </w:t>
      </w:r>
      <w:r w:rsidRPr="0043084D">
        <w:t xml:space="preserve">внебюджетные </w:t>
      </w:r>
      <w:r w:rsidR="002861D6" w:rsidRPr="0043084D">
        <w:t xml:space="preserve">источники </w:t>
      </w:r>
      <w:r w:rsidRPr="0043084D">
        <w:t>– 1</w:t>
      </w:r>
      <w:r w:rsidR="002861D6" w:rsidRPr="0043084D">
        <w:t>8325,0</w:t>
      </w:r>
      <w:r w:rsidRPr="0043084D">
        <w:t xml:space="preserve"> тыс. рублей (средства родителей).</w:t>
      </w:r>
    </w:p>
    <w:p w:rsidR="009875F3" w:rsidRPr="0043084D" w:rsidRDefault="001D2A5B" w:rsidP="009875F3">
      <w:pPr>
        <w:ind w:firstLine="709"/>
        <w:jc w:val="both"/>
      </w:pPr>
      <w:r w:rsidRPr="0043084D">
        <w:t>2024</w:t>
      </w:r>
      <w:r w:rsidR="009875F3" w:rsidRPr="0043084D">
        <w:t xml:space="preserve"> год – </w:t>
      </w:r>
      <w:r w:rsidR="0043084D" w:rsidRPr="0043084D">
        <w:t>12168,2</w:t>
      </w:r>
      <w:r w:rsidR="009875F3" w:rsidRPr="0043084D">
        <w:t xml:space="preserve"> тыс. руб.;</w:t>
      </w:r>
    </w:p>
    <w:p w:rsidR="009875F3" w:rsidRPr="0043084D" w:rsidRDefault="009875F3" w:rsidP="009875F3">
      <w:pPr>
        <w:ind w:firstLine="709"/>
        <w:jc w:val="both"/>
      </w:pPr>
      <w:r w:rsidRPr="0043084D">
        <w:t>202</w:t>
      </w:r>
      <w:r w:rsidR="001D2A5B" w:rsidRPr="0043084D">
        <w:t>5</w:t>
      </w:r>
      <w:r w:rsidRPr="0043084D">
        <w:t xml:space="preserve"> год – </w:t>
      </w:r>
      <w:r w:rsidR="0043084D" w:rsidRPr="0043084D">
        <w:t>11827,8</w:t>
      </w:r>
      <w:r w:rsidRPr="0043084D">
        <w:t xml:space="preserve"> тыс. руб.;</w:t>
      </w:r>
    </w:p>
    <w:p w:rsidR="009875F3" w:rsidRPr="0043084D" w:rsidRDefault="009875F3" w:rsidP="009875F3">
      <w:pPr>
        <w:ind w:firstLine="709"/>
        <w:jc w:val="both"/>
      </w:pPr>
      <w:r w:rsidRPr="0043084D">
        <w:t>202</w:t>
      </w:r>
      <w:r w:rsidR="001D2A5B" w:rsidRPr="0043084D">
        <w:t>6</w:t>
      </w:r>
      <w:r w:rsidRPr="0043084D">
        <w:t xml:space="preserve"> год – </w:t>
      </w:r>
      <w:r w:rsidR="0043084D" w:rsidRPr="0043084D">
        <w:t xml:space="preserve">11717,2 </w:t>
      </w:r>
      <w:r w:rsidRPr="0043084D">
        <w:t>тыс. руб.;</w:t>
      </w:r>
    </w:p>
    <w:p w:rsidR="009875F3" w:rsidRPr="0043084D" w:rsidRDefault="009875F3" w:rsidP="009875F3">
      <w:pPr>
        <w:ind w:firstLine="709"/>
        <w:jc w:val="both"/>
      </w:pPr>
      <w:r w:rsidRPr="0043084D">
        <w:t>202</w:t>
      </w:r>
      <w:r w:rsidR="001D2A5B" w:rsidRPr="0043084D">
        <w:t>7</w:t>
      </w:r>
      <w:r w:rsidRPr="0043084D">
        <w:t xml:space="preserve"> год – </w:t>
      </w:r>
      <w:r w:rsidR="0043084D" w:rsidRPr="0043084D">
        <w:t>11609,3</w:t>
      </w:r>
      <w:r w:rsidRPr="0043084D">
        <w:t xml:space="preserve"> тыс. руб.;</w:t>
      </w:r>
    </w:p>
    <w:p w:rsidR="009875F3" w:rsidRPr="0043084D" w:rsidRDefault="009875F3" w:rsidP="009875F3">
      <w:pPr>
        <w:autoSpaceDE w:val="0"/>
        <w:autoSpaceDN w:val="0"/>
        <w:adjustRightInd w:val="0"/>
        <w:ind w:firstLine="709"/>
        <w:jc w:val="both"/>
      </w:pPr>
      <w:r w:rsidRPr="0043084D">
        <w:t>202</w:t>
      </w:r>
      <w:r w:rsidR="001D2A5B" w:rsidRPr="0043084D">
        <w:t>8</w:t>
      </w:r>
      <w:r w:rsidRPr="0043084D">
        <w:t xml:space="preserve"> год – </w:t>
      </w:r>
      <w:r w:rsidR="0043084D" w:rsidRPr="0043084D">
        <w:t>11544,3</w:t>
      </w:r>
      <w:r w:rsidR="00AB434E" w:rsidRPr="0043084D">
        <w:t xml:space="preserve"> тыс. руб.</w:t>
      </w:r>
    </w:p>
    <w:p w:rsidR="009875F3" w:rsidRPr="007B0258" w:rsidRDefault="009875F3" w:rsidP="009875F3">
      <w:pPr>
        <w:jc w:val="both"/>
      </w:pPr>
      <w:r w:rsidRPr="007B0258">
        <w:t xml:space="preserve"> </w:t>
      </w:r>
      <w:r w:rsidRPr="007B0258">
        <w:tab/>
      </w:r>
      <w:r w:rsidRPr="007B0258">
        <w:rPr>
          <w:color w:val="000000"/>
        </w:rPr>
        <w:t>Финансирование Программы ежегодно уточняется в зависимости от возможностей доходной части муниципального бюджета  </w:t>
      </w:r>
    </w:p>
    <w:p w:rsidR="009875F3" w:rsidRDefault="009875F3" w:rsidP="009875F3">
      <w:pPr>
        <w:ind w:right="142" w:firstLine="709"/>
        <w:jc w:val="both"/>
      </w:pPr>
      <w:r w:rsidRPr="007B0258">
        <w:t xml:space="preserve"> Основные показатели финансовых ресурсов, необходимых для реализации данной муниципальной программы представлены в таблице №4.</w:t>
      </w:r>
    </w:p>
    <w:p w:rsidR="00403D8F" w:rsidRDefault="00403D8F" w:rsidP="00403D8F">
      <w:pPr>
        <w:ind w:right="142"/>
        <w:jc w:val="center"/>
        <w:rPr>
          <w:b/>
        </w:rPr>
      </w:pPr>
    </w:p>
    <w:p w:rsidR="00403D8F" w:rsidRDefault="00C443C3" w:rsidP="00403D8F">
      <w:pPr>
        <w:ind w:right="142"/>
        <w:jc w:val="center"/>
        <w:rPr>
          <w:b/>
        </w:rPr>
      </w:pPr>
      <w:r>
        <w:rPr>
          <w:b/>
        </w:rPr>
        <w:t xml:space="preserve">5. </w:t>
      </w:r>
      <w:r w:rsidR="00403D8F" w:rsidRPr="007B0258">
        <w:rPr>
          <w:b/>
        </w:rPr>
        <w:t xml:space="preserve">Анализ рисков реализации муниципальной программы и описание мер управления рисками реализации муниципальной программы </w:t>
      </w:r>
    </w:p>
    <w:p w:rsidR="00D10B6E" w:rsidRPr="007B0258" w:rsidRDefault="00D10B6E" w:rsidP="00403D8F">
      <w:pPr>
        <w:ind w:right="142"/>
        <w:jc w:val="center"/>
        <w:rPr>
          <w:b/>
        </w:rPr>
      </w:pPr>
    </w:p>
    <w:p w:rsidR="00403D8F" w:rsidRPr="007B0258" w:rsidRDefault="00403D8F" w:rsidP="00403D8F">
      <w:pPr>
        <w:ind w:right="142" w:firstLine="708"/>
        <w:jc w:val="both"/>
      </w:pPr>
      <w:r w:rsidRPr="007B0258">
        <w:t>При реализации настоящей муниципальной программы и для достижения поставленной ею целей необходимо учитывать возможные макроэкономические, социальные, операционные и прочие риски.</w:t>
      </w:r>
    </w:p>
    <w:p w:rsidR="00403D8F" w:rsidRPr="007B0258" w:rsidRDefault="00403D8F" w:rsidP="00403D8F">
      <w:pPr>
        <w:ind w:right="142" w:firstLine="709"/>
        <w:jc w:val="both"/>
      </w:pPr>
      <w:r w:rsidRPr="007B0258"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403D8F" w:rsidRPr="007B0258" w:rsidRDefault="00403D8F" w:rsidP="00403D8F">
      <w:pPr>
        <w:ind w:right="142" w:firstLine="709"/>
        <w:jc w:val="both"/>
      </w:pPr>
      <w:r w:rsidRPr="007B0258"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403D8F" w:rsidRPr="007B0258" w:rsidRDefault="00403D8F" w:rsidP="00403D8F">
      <w:pPr>
        <w:autoSpaceDE w:val="0"/>
        <w:autoSpaceDN w:val="0"/>
        <w:adjustRightInd w:val="0"/>
        <w:ind w:right="142" w:firstLine="709"/>
        <w:jc w:val="both"/>
      </w:pPr>
      <w:r w:rsidRPr="007B0258">
        <w:t>нормативно-правовые риски: непринятие или несвоевременное принятие необходимых нормативных актов, влияющих на мероприятия программы;</w:t>
      </w:r>
    </w:p>
    <w:p w:rsidR="00403D8F" w:rsidRPr="007B0258" w:rsidRDefault="00403D8F" w:rsidP="00403D8F">
      <w:pPr>
        <w:autoSpaceDE w:val="0"/>
        <w:autoSpaceDN w:val="0"/>
        <w:adjustRightInd w:val="0"/>
        <w:ind w:right="142" w:firstLine="709"/>
        <w:jc w:val="both"/>
      </w:pPr>
      <w:r w:rsidRPr="007B0258">
        <w:t xml:space="preserve">организационные и управленческие риски: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программы. Ошибочная организационная схема и слабый управленческий потенциал (в том числе,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муниципальном уровне и уровне образовательных организаций. Устранение риска возможно за счёт создания единого </w:t>
      </w:r>
      <w:r w:rsidRPr="007B0258">
        <w:lastRenderedPageBreak/>
        <w:t xml:space="preserve">подхода по реализации программы и обеспечения постоянного и оперативного мониторинга членами районной межведомственной комиссии по координации работы по реализации программы, а также за счёт корректировки программы на основе анализа данного мониторинга. </w:t>
      </w:r>
    </w:p>
    <w:p w:rsidR="00403D8F" w:rsidRPr="007B0258" w:rsidRDefault="00403D8F" w:rsidP="00403D8F">
      <w:pPr>
        <w:autoSpaceDE w:val="0"/>
        <w:autoSpaceDN w:val="0"/>
        <w:adjustRightInd w:val="0"/>
        <w:ind w:right="142" w:firstLine="709"/>
        <w:jc w:val="both"/>
      </w:pPr>
      <w:r w:rsidRPr="007B0258">
        <w:t>Устранение (минимизация) рисков связано с качеством планирования реализации программы, обеспечением мониторинга её реализации и оперативного внесения необходимых изменений.</w:t>
      </w:r>
    </w:p>
    <w:p w:rsidR="00403D8F" w:rsidRPr="007B0258" w:rsidRDefault="00403D8F" w:rsidP="00403D8F">
      <w:pPr>
        <w:ind w:right="142" w:firstLine="709"/>
        <w:jc w:val="both"/>
      </w:pPr>
      <w:r w:rsidRPr="007B0258">
        <w:t xml:space="preserve">Макроэкономические риски связаны с возможностью ухудшения внутренней и внешней конъектуры, снижением темпов роста национальной экономики, уровня инвестиционной активности, высокой инфляции, кризисом банковской системы. </w:t>
      </w:r>
    </w:p>
    <w:p w:rsidR="00403D8F" w:rsidRDefault="00403D8F" w:rsidP="00403D8F">
      <w:pPr>
        <w:ind w:right="142" w:firstLine="708"/>
        <w:jc w:val="both"/>
      </w:pPr>
      <w:r w:rsidRPr="007B0258">
        <w:t xml:space="preserve">Финансовые риски связаны с возникновением бюджетного дефицита и недостаточным вследствие этого уровнем финансирования из средств муниципального бюджета и краевого бюджета. Реализация данных рисков может повлечь срыв программных мероприятий, что существенно сократит число лиц, получающих льготное питание за счет средств краевого </w:t>
      </w:r>
      <w:r>
        <w:t>и</w:t>
      </w:r>
      <w:r w:rsidRPr="007B0258">
        <w:t xml:space="preserve"> муниципального бюджета</w:t>
      </w:r>
      <w:r>
        <w:t>.</w:t>
      </w:r>
    </w:p>
    <w:p w:rsidR="00403D8F" w:rsidRPr="007B0258" w:rsidRDefault="00403D8F" w:rsidP="00403D8F">
      <w:pPr>
        <w:ind w:right="142" w:firstLine="708"/>
        <w:jc w:val="both"/>
      </w:pPr>
      <w:r w:rsidRPr="007B0258">
        <w:t xml:space="preserve">Наибольшее отрицательное влияние на выполнение муниципальной программы может оказать реализация макроэкономических рисков и связанных с ним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 </w:t>
      </w:r>
    </w:p>
    <w:p w:rsidR="00403D8F" w:rsidRPr="007B0258" w:rsidRDefault="00403D8F" w:rsidP="00403D8F">
      <w:pPr>
        <w:ind w:right="142" w:firstLine="708"/>
        <w:jc w:val="both"/>
      </w:pPr>
      <w:r w:rsidRPr="007B0258">
        <w:t>Минимизация финансовых рисков возможна на основе:</w:t>
      </w:r>
    </w:p>
    <w:p w:rsidR="00403D8F" w:rsidRPr="007B0258" w:rsidRDefault="00403D8F" w:rsidP="00403D8F">
      <w:pPr>
        <w:ind w:right="142" w:firstLine="708"/>
        <w:jc w:val="both"/>
      </w:pPr>
      <w:r w:rsidRPr="007B0258">
        <w:t>регулярного мониторинга и оценки эффективности реализации мероприятий муниципальной программы;</w:t>
      </w:r>
    </w:p>
    <w:p w:rsidR="00403D8F" w:rsidRPr="007B0258" w:rsidRDefault="00403D8F" w:rsidP="00403D8F">
      <w:pPr>
        <w:ind w:right="142" w:firstLine="708"/>
        <w:jc w:val="both"/>
      </w:pPr>
      <w:r w:rsidRPr="007B0258">
        <w:t>разработки дополнительных мер государственной поддержки организации питания школьников Тюменцевского района, своевременной корректировки перечня мероприятий и показателей муниципальной программы;</w:t>
      </w:r>
    </w:p>
    <w:p w:rsidR="00403D8F" w:rsidRPr="007B0258" w:rsidRDefault="00403D8F" w:rsidP="00403D8F">
      <w:pPr>
        <w:ind w:right="142" w:firstLine="708"/>
        <w:jc w:val="both"/>
      </w:pPr>
      <w:r w:rsidRPr="007B0258">
        <w:t>привлечения внебюджетных средств для организации питания школьников;</w:t>
      </w:r>
    </w:p>
    <w:p w:rsidR="00403D8F" w:rsidRDefault="00403D8F" w:rsidP="00403D8F">
      <w:pPr>
        <w:ind w:right="142" w:firstLine="708"/>
        <w:jc w:val="both"/>
      </w:pPr>
      <w:r w:rsidRPr="007B0258">
        <w:t xml:space="preserve">обеспечения широкого привлечения общественности к обсуждению целей, задач и механизмов реализации программы, также публичного освещения хода и результатов реализации муниципальной программы. </w:t>
      </w:r>
    </w:p>
    <w:p w:rsidR="00403D8F" w:rsidRDefault="00403D8F" w:rsidP="00403D8F">
      <w:pPr>
        <w:tabs>
          <w:tab w:val="left" w:pos="709"/>
        </w:tabs>
        <w:ind w:firstLine="540"/>
        <w:jc w:val="both"/>
        <w:rPr>
          <w:b/>
        </w:rPr>
      </w:pPr>
    </w:p>
    <w:p w:rsidR="00403D8F" w:rsidRDefault="00C443C3" w:rsidP="00403D8F">
      <w:pPr>
        <w:tabs>
          <w:tab w:val="left" w:pos="709"/>
        </w:tabs>
        <w:ind w:firstLine="540"/>
        <w:jc w:val="center"/>
        <w:rPr>
          <w:b/>
        </w:rPr>
      </w:pPr>
      <w:r>
        <w:rPr>
          <w:b/>
        </w:rPr>
        <w:t>6.</w:t>
      </w:r>
      <w:r w:rsidR="00945804">
        <w:rPr>
          <w:b/>
        </w:rPr>
        <w:t xml:space="preserve"> </w:t>
      </w:r>
      <w:r w:rsidR="00403D8F">
        <w:rPr>
          <w:b/>
        </w:rPr>
        <w:t>М</w:t>
      </w:r>
      <w:r w:rsidR="00403D8F" w:rsidRPr="007B0258">
        <w:rPr>
          <w:b/>
        </w:rPr>
        <w:t>еханизм реализации муниципальной программы</w:t>
      </w:r>
    </w:p>
    <w:p w:rsidR="00D10B6E" w:rsidRPr="007B0258" w:rsidRDefault="00D10B6E" w:rsidP="00403D8F">
      <w:pPr>
        <w:tabs>
          <w:tab w:val="left" w:pos="709"/>
        </w:tabs>
        <w:ind w:firstLine="540"/>
        <w:jc w:val="center"/>
        <w:rPr>
          <w:b/>
        </w:rPr>
      </w:pPr>
    </w:p>
    <w:p w:rsidR="00403D8F" w:rsidRPr="007B0258" w:rsidRDefault="00403D8F" w:rsidP="00403D8F">
      <w:pPr>
        <w:shd w:val="clear" w:color="auto" w:fill="FFFFFF"/>
        <w:ind w:firstLine="540"/>
        <w:jc w:val="both"/>
        <w:rPr>
          <w:color w:val="1A1A1A"/>
        </w:rPr>
      </w:pPr>
      <w:r w:rsidRPr="007B0258">
        <w:rPr>
          <w:color w:val="1A1A1A"/>
        </w:rPr>
        <w:t>В основу механизма реализации Программы положен комплексный, межведомственный подход к выполнению программных мероприятий.</w:t>
      </w:r>
    </w:p>
    <w:p w:rsidR="00403D8F" w:rsidRPr="007B0258" w:rsidRDefault="00403D8F" w:rsidP="00403D8F">
      <w:pPr>
        <w:shd w:val="clear" w:color="auto" w:fill="FFFFFF"/>
        <w:ind w:firstLine="540"/>
        <w:jc w:val="both"/>
        <w:rPr>
          <w:color w:val="1A1A1A"/>
        </w:rPr>
      </w:pPr>
      <w:r w:rsidRPr="007B0258">
        <w:rPr>
          <w:color w:val="1A1A1A"/>
        </w:rPr>
        <w:t>Ответственным исполнителем реализации муниципальной программы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является комитет Администрации Тюменцевского района по образованию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 xml:space="preserve"> </w:t>
      </w:r>
      <w:r w:rsidRPr="007B0258">
        <w:rPr>
          <w:color w:val="1A1A1A"/>
        </w:rPr>
        <w:tab/>
        <w:t>Ответственный исполнитель: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осуществляет текущую работу по координации деятельности участников программы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формирует бюджетные заявки и обоснования на включение мероприятий муниципальной программы в районный бюджет на соответствующий финансовый год;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участвует в обсуждении вопросов, связанных с реализацией и финансированием муниципальной программы;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разрабатывает перечень и ежегодно устанавливает (корректирует)</w:t>
      </w:r>
      <w:r>
        <w:rPr>
          <w:color w:val="1A1A1A"/>
        </w:rPr>
        <w:t xml:space="preserve"> </w:t>
      </w:r>
      <w:r w:rsidRPr="007B0258">
        <w:rPr>
          <w:color w:val="1A1A1A"/>
        </w:rPr>
        <w:t>плановые значения целевых индикаторов и показателей результативности</w:t>
      </w:r>
      <w:r>
        <w:rPr>
          <w:color w:val="1A1A1A"/>
        </w:rPr>
        <w:t xml:space="preserve"> </w:t>
      </w:r>
      <w:r w:rsidRPr="007B0258">
        <w:rPr>
          <w:color w:val="1A1A1A"/>
        </w:rPr>
        <w:t>мониторинга и ежегодной оценки эффективности реализации муниципальной программы;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готовит ежегодно в установленном порядке предложения по уточнению перечня мероприятий муниципальной программы на соответствующий финансовый год, уточняет расходы по мероприятиям муниципальной программы;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lastRenderedPageBreak/>
        <w:t>- осуществляет сбор и систематизацию статистической и аналитической информации о реализации программных мероприятий, подготавливает отчёт о реализации муниципальной программы;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разрабатывает в пределах своей компетенции правовые акты, необходимые для выполнения Программы;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осуществляет иные полномочия, установленные законодательством.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ab/>
        <w:t>Соис</w:t>
      </w:r>
      <w:r w:rsidR="00945804">
        <w:rPr>
          <w:color w:val="1A1A1A"/>
        </w:rPr>
        <w:t>полн</w:t>
      </w:r>
      <w:r>
        <w:rPr>
          <w:color w:val="1A1A1A"/>
        </w:rPr>
        <w:t>ите</w:t>
      </w:r>
      <w:r w:rsidRPr="007B0258">
        <w:rPr>
          <w:color w:val="1A1A1A"/>
        </w:rPr>
        <w:t xml:space="preserve">ли программы 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совместно с ответственным исполнителем обеспечивают решение задач, заявленных в Программе;</w:t>
      </w:r>
    </w:p>
    <w:p w:rsidR="00403D8F" w:rsidRPr="007B0258" w:rsidRDefault="00403D8F" w:rsidP="00403D8F">
      <w:pPr>
        <w:shd w:val="clear" w:color="auto" w:fill="FFFFFF"/>
        <w:jc w:val="both"/>
        <w:rPr>
          <w:color w:val="1A1A1A"/>
        </w:rPr>
      </w:pPr>
      <w:r w:rsidRPr="007B0258">
        <w:rPr>
          <w:color w:val="1A1A1A"/>
        </w:rPr>
        <w:t>- предоставляют ответственному исполнителю информацию, необходимую для проведения оценки эффективности и результативности Программы</w:t>
      </w:r>
    </w:p>
    <w:p w:rsidR="00403D8F" w:rsidRPr="007B0258" w:rsidRDefault="00403D8F" w:rsidP="00403D8F">
      <w:pPr>
        <w:shd w:val="clear" w:color="auto" w:fill="FFFFFF"/>
        <w:jc w:val="both"/>
      </w:pPr>
      <w:r w:rsidRPr="007B0258">
        <w:rPr>
          <w:color w:val="1A1A1A"/>
        </w:rPr>
        <w:t xml:space="preserve"> </w:t>
      </w:r>
    </w:p>
    <w:p w:rsidR="009875F3" w:rsidRPr="007B0258" w:rsidRDefault="009875F3" w:rsidP="009875F3">
      <w:pPr>
        <w:jc w:val="right"/>
        <w:rPr>
          <w:b/>
        </w:rPr>
      </w:pPr>
      <w:r w:rsidRPr="007B0258">
        <w:rPr>
          <w:b/>
        </w:rPr>
        <w:t>Таблица 2</w:t>
      </w:r>
    </w:p>
    <w:p w:rsidR="009875F3" w:rsidRPr="007B0258" w:rsidRDefault="009875F3" w:rsidP="009875F3">
      <w:pPr>
        <w:jc w:val="center"/>
        <w:rPr>
          <w:b/>
        </w:rPr>
      </w:pPr>
      <w:r w:rsidRPr="007B0258">
        <w:rPr>
          <w:b/>
        </w:rPr>
        <w:t xml:space="preserve">Сведения об индикаторах муниципальной программы </w:t>
      </w:r>
    </w:p>
    <w:p w:rsidR="009875F3" w:rsidRPr="007B0258" w:rsidRDefault="009875F3" w:rsidP="009875F3">
      <w:pPr>
        <w:jc w:val="center"/>
        <w:rPr>
          <w:b/>
        </w:rPr>
      </w:pPr>
      <w:r w:rsidRPr="007B0258">
        <w:rPr>
          <w:b/>
        </w:rPr>
        <w:t xml:space="preserve">  и их значениях</w:t>
      </w:r>
    </w:p>
    <w:p w:rsidR="009875F3" w:rsidRPr="007B0258" w:rsidRDefault="009875F3" w:rsidP="009875F3">
      <w:pPr>
        <w:jc w:val="righ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734"/>
        <w:gridCol w:w="749"/>
        <w:gridCol w:w="1832"/>
        <w:gridCol w:w="1530"/>
        <w:gridCol w:w="709"/>
        <w:gridCol w:w="709"/>
        <w:gridCol w:w="708"/>
        <w:gridCol w:w="709"/>
        <w:gridCol w:w="596"/>
      </w:tblGrid>
      <w:tr w:rsidR="009875F3" w:rsidRPr="00EE031E" w:rsidTr="0045107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 xml:space="preserve">Наименование индикатора </w:t>
            </w:r>
            <w:r w:rsidR="00C47F8D" w:rsidRPr="00EE031E">
              <w:rPr>
                <w:sz w:val="22"/>
                <w:szCs w:val="22"/>
              </w:rPr>
              <w:t>муниципа</w:t>
            </w:r>
            <w:r w:rsidR="00120489" w:rsidRPr="00EE031E">
              <w:rPr>
                <w:sz w:val="22"/>
                <w:szCs w:val="22"/>
              </w:rPr>
              <w:t xml:space="preserve">льной программы </w:t>
            </w:r>
            <w:r w:rsidRPr="00EE031E">
              <w:rPr>
                <w:sz w:val="22"/>
                <w:szCs w:val="22"/>
              </w:rPr>
              <w:t>(показателя)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Ед. изм.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Значение по годам:</w:t>
            </w:r>
          </w:p>
        </w:tc>
      </w:tr>
      <w:tr w:rsidR="009875F3" w:rsidRPr="00EE031E" w:rsidTr="0045107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7B0258" w:rsidRDefault="009875F3"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 xml:space="preserve">Год разработки муниципальной программы </w:t>
            </w:r>
          </w:p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(оценка)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120489" w:rsidP="00120489">
            <w:pPr>
              <w:jc w:val="center"/>
            </w:pPr>
            <w:r w:rsidRPr="00EE031E">
              <w:rPr>
                <w:sz w:val="22"/>
                <w:szCs w:val="22"/>
              </w:rPr>
              <w:t>Годы р</w:t>
            </w:r>
            <w:r w:rsidR="009875F3" w:rsidRPr="00EE031E">
              <w:rPr>
                <w:sz w:val="22"/>
                <w:szCs w:val="22"/>
              </w:rPr>
              <w:t>еализации муниципальной программы</w:t>
            </w:r>
          </w:p>
        </w:tc>
      </w:tr>
      <w:tr w:rsidR="009875F3" w:rsidRPr="00EE031E" w:rsidTr="0045107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7B0258" w:rsidRDefault="009875F3"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F3" w:rsidRPr="00EE031E" w:rsidRDefault="009875F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1-й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2-й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3-й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4-й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  <w:lang w:val="en-US"/>
              </w:rPr>
              <w:t>5-</w:t>
            </w:r>
            <w:r w:rsidRPr="00EE031E">
              <w:rPr>
                <w:sz w:val="22"/>
                <w:szCs w:val="22"/>
              </w:rPr>
              <w:t>й год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10</w:t>
            </w:r>
          </w:p>
        </w:tc>
      </w:tr>
      <w:tr w:rsidR="009875F3" w:rsidRPr="00EE031E" w:rsidTr="00451072"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 w:rsidP="00DB0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031E">
              <w:rPr>
                <w:sz w:val="22"/>
                <w:szCs w:val="22"/>
              </w:rPr>
              <w:t>Наименование муниципальной программы «Совершенствование организации питания детей в общеобразовательных организац</w:t>
            </w:r>
            <w:r w:rsidR="00DB01F6" w:rsidRPr="00EE031E">
              <w:rPr>
                <w:sz w:val="22"/>
                <w:szCs w:val="22"/>
              </w:rPr>
              <w:t>иях Тюменцевского района на 2024</w:t>
            </w:r>
            <w:r w:rsidRPr="00EE031E">
              <w:rPr>
                <w:sz w:val="22"/>
                <w:szCs w:val="22"/>
              </w:rPr>
              <w:t xml:space="preserve"> – 202</w:t>
            </w:r>
            <w:r w:rsidR="00DB01F6" w:rsidRPr="00EE031E">
              <w:rPr>
                <w:sz w:val="22"/>
                <w:szCs w:val="22"/>
              </w:rPr>
              <w:t>8</w:t>
            </w:r>
            <w:r w:rsidRPr="00EE031E">
              <w:rPr>
                <w:sz w:val="22"/>
                <w:szCs w:val="22"/>
              </w:rPr>
              <w:t xml:space="preserve"> годы»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r w:rsidRPr="00EE031E">
              <w:rPr>
                <w:sz w:val="22"/>
                <w:szCs w:val="22"/>
              </w:rPr>
              <w:t xml:space="preserve">Охват питанием школьников 1-11 классов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F16D5">
            <w:pPr>
              <w:jc w:val="center"/>
            </w:pPr>
            <w:r w:rsidRPr="00EE031E">
              <w:rPr>
                <w:sz w:val="22"/>
                <w:szCs w:val="22"/>
              </w:rPr>
              <w:t>96,9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 xml:space="preserve">96,9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 w:rsidP="008F16D5">
            <w:pPr>
              <w:jc w:val="center"/>
            </w:pPr>
            <w:r w:rsidRPr="00EE031E">
              <w:rPr>
                <w:sz w:val="22"/>
                <w:szCs w:val="22"/>
              </w:rPr>
              <w:t>9</w:t>
            </w:r>
            <w:r w:rsidR="008F16D5" w:rsidRPr="00EE031E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97</w:t>
            </w:r>
            <w:r w:rsidR="008F16D5" w:rsidRPr="00EE031E">
              <w:rPr>
                <w:sz w:val="22"/>
                <w:szCs w:val="22"/>
              </w:rPr>
              <w:t>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 w:rsidP="008F16D5">
            <w:pPr>
              <w:jc w:val="center"/>
            </w:pPr>
            <w:r w:rsidRPr="00EE031E">
              <w:rPr>
                <w:sz w:val="22"/>
                <w:szCs w:val="22"/>
              </w:rPr>
              <w:t>97,</w:t>
            </w:r>
            <w:r w:rsidR="008F16D5" w:rsidRPr="00EE031E">
              <w:rPr>
                <w:sz w:val="22"/>
                <w:szCs w:val="22"/>
              </w:rPr>
              <w:t>0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r w:rsidRPr="00EE031E">
              <w:rPr>
                <w:sz w:val="22"/>
                <w:szCs w:val="22"/>
              </w:rPr>
              <w:t>Охват школьников, получающих 2-</w:t>
            </w:r>
            <w:proofErr w:type="gramStart"/>
            <w:r w:rsidRPr="00EE031E">
              <w:rPr>
                <w:sz w:val="22"/>
                <w:szCs w:val="22"/>
              </w:rPr>
              <w:t>х-</w:t>
            </w:r>
            <w:proofErr w:type="gramEnd"/>
            <w:r w:rsidRPr="00EE031E">
              <w:rPr>
                <w:sz w:val="22"/>
                <w:szCs w:val="22"/>
              </w:rPr>
              <w:t xml:space="preserve"> разовое питание,  от общего количества питающихся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02B0C">
            <w:pPr>
              <w:jc w:val="center"/>
              <w:rPr>
                <w:color w:val="C00000"/>
              </w:rPr>
            </w:pPr>
            <w:r w:rsidRPr="00EE031E">
              <w:rPr>
                <w:sz w:val="22"/>
                <w:szCs w:val="22"/>
              </w:rPr>
              <w:t>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A7656D">
            <w:pPr>
              <w:jc w:val="center"/>
              <w:rPr>
                <w:color w:val="C00000"/>
              </w:rPr>
            </w:pPr>
            <w:r w:rsidRPr="00EE031E">
              <w:rPr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75949">
            <w:pPr>
              <w:jc w:val="center"/>
            </w:pPr>
            <w:r w:rsidRPr="00EE031E">
              <w:rPr>
                <w:sz w:val="22"/>
                <w:szCs w:val="22"/>
              </w:rPr>
              <w:t>7</w:t>
            </w:r>
            <w:r w:rsidR="009875F3" w:rsidRPr="00EE031E">
              <w:rPr>
                <w:sz w:val="22"/>
                <w:szCs w:val="22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75949">
            <w:pPr>
              <w:jc w:val="center"/>
            </w:pPr>
            <w:r w:rsidRPr="00EE031E">
              <w:rPr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75949">
            <w:pPr>
              <w:jc w:val="center"/>
            </w:pPr>
            <w:r w:rsidRPr="00EE031E">
              <w:rPr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75949">
            <w:pPr>
              <w:jc w:val="center"/>
            </w:pPr>
            <w:r w:rsidRPr="00EE031E">
              <w:rPr>
                <w:sz w:val="22"/>
                <w:szCs w:val="22"/>
              </w:rPr>
              <w:t>7,6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275949">
            <w:pPr>
              <w:jc w:val="center"/>
            </w:pPr>
            <w:r w:rsidRPr="00EE031E">
              <w:rPr>
                <w:sz w:val="22"/>
                <w:szCs w:val="22"/>
              </w:rPr>
              <w:t>7,6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r w:rsidRPr="00EE031E">
              <w:rPr>
                <w:sz w:val="22"/>
                <w:szCs w:val="22"/>
              </w:rPr>
              <w:t xml:space="preserve">Удельный  вес поваров школьных столовых, имеющих профессиональное образование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pPr>
              <w:jc w:val="center"/>
            </w:pPr>
            <w:r w:rsidRPr="00EE031E">
              <w:rPr>
                <w:sz w:val="22"/>
                <w:szCs w:val="22"/>
              </w:rPr>
              <w:t>87,5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467BBE">
            <w:r w:rsidRPr="00EE031E">
              <w:rPr>
                <w:sz w:val="22"/>
                <w:szCs w:val="22"/>
              </w:rPr>
              <w:t>87,5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r w:rsidRPr="00EE031E">
              <w:rPr>
                <w:sz w:val="22"/>
                <w:szCs w:val="22"/>
              </w:rPr>
              <w:t>Доля учащихся и их родителей, удовлетворенных качеством школьного питания.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75749E" w:rsidP="0075749E">
            <w:pPr>
              <w:jc w:val="center"/>
            </w:pPr>
            <w:r w:rsidRPr="00EE031E">
              <w:rPr>
                <w:sz w:val="22"/>
                <w:szCs w:val="22"/>
              </w:rPr>
              <w:t>78</w:t>
            </w:r>
            <w:r w:rsidR="009875F3" w:rsidRPr="00EE031E">
              <w:rPr>
                <w:sz w:val="22"/>
                <w:szCs w:val="22"/>
              </w:rPr>
              <w:t>,</w:t>
            </w:r>
            <w:r w:rsidRPr="00EE031E">
              <w:rPr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 xml:space="preserve"> 79,0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 w:rsidP="00202B0C">
            <w:pPr>
              <w:jc w:val="center"/>
            </w:pPr>
            <w:r w:rsidRPr="00EE031E">
              <w:rPr>
                <w:sz w:val="22"/>
                <w:szCs w:val="22"/>
              </w:rPr>
              <w:t>8</w:t>
            </w:r>
            <w:r w:rsidR="00202B0C" w:rsidRPr="00EE031E">
              <w:rPr>
                <w:sz w:val="22"/>
                <w:szCs w:val="22"/>
              </w:rPr>
              <w:t>0</w:t>
            </w:r>
            <w:r w:rsidRPr="00EE031E">
              <w:rPr>
                <w:sz w:val="22"/>
                <w:szCs w:val="22"/>
              </w:rPr>
              <w:t>,</w:t>
            </w:r>
            <w:r w:rsidR="00202B0C" w:rsidRPr="00EE031E">
              <w:rPr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t>81,0</w:t>
            </w:r>
          </w:p>
        </w:tc>
      </w:tr>
      <w:tr w:rsidR="009875F3" w:rsidRPr="00EE031E" w:rsidTr="004510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jc w:val="center"/>
            </w:pPr>
            <w:r w:rsidRPr="007B0258"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612E2B">
            <w:r>
              <w:rPr>
                <w:sz w:val="22"/>
                <w:szCs w:val="22"/>
              </w:rPr>
              <w:t xml:space="preserve">Охват </w:t>
            </w:r>
            <w:r w:rsidRPr="00EE031E">
              <w:rPr>
                <w:color w:val="000000"/>
                <w:sz w:val="22"/>
                <w:szCs w:val="22"/>
              </w:rPr>
              <w:t xml:space="preserve">учащихся, </w:t>
            </w:r>
            <w:r w:rsidRPr="00EE031E">
              <w:rPr>
                <w:color w:val="000000"/>
                <w:sz w:val="22"/>
                <w:szCs w:val="22"/>
              </w:rPr>
              <w:lastRenderedPageBreak/>
              <w:t>получающих льготное питание за счет средств муниципального и краевого бюджета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9875F3">
            <w:pPr>
              <w:jc w:val="center"/>
            </w:pPr>
            <w:r w:rsidRPr="00EE031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>
            <w:pPr>
              <w:jc w:val="center"/>
            </w:pPr>
            <w:r w:rsidRPr="00EE031E">
              <w:rPr>
                <w:sz w:val="22"/>
                <w:szCs w:val="22"/>
              </w:rPr>
              <w:t>12,6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B1" w:rsidRPr="00EE031E" w:rsidRDefault="008B47B1">
            <w:pPr>
              <w:jc w:val="center"/>
            </w:pPr>
            <w:r w:rsidRPr="00EE031E">
              <w:rPr>
                <w:sz w:val="22"/>
                <w:szCs w:val="22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>
            <w:pPr>
              <w:jc w:val="center"/>
            </w:pPr>
            <w:r w:rsidRPr="00EE031E">
              <w:rPr>
                <w:sz w:val="22"/>
                <w:szCs w:val="22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>
            <w:pPr>
              <w:jc w:val="center"/>
            </w:pPr>
            <w:r w:rsidRPr="00EE031E">
              <w:rPr>
                <w:sz w:val="22"/>
                <w:szCs w:val="22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 w:rsidP="008B47B1">
            <w:pPr>
              <w:jc w:val="center"/>
            </w:pPr>
            <w:r w:rsidRPr="00EE031E">
              <w:rPr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 w:rsidP="008B47B1">
            <w:pPr>
              <w:jc w:val="center"/>
            </w:pPr>
            <w:r w:rsidRPr="00EE031E">
              <w:rPr>
                <w:sz w:val="22"/>
                <w:szCs w:val="22"/>
              </w:rPr>
              <w:t>10,5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F3" w:rsidRPr="00EE031E" w:rsidRDefault="008B47B1">
            <w:pPr>
              <w:jc w:val="center"/>
            </w:pPr>
            <w:r w:rsidRPr="00EE031E">
              <w:rPr>
                <w:sz w:val="22"/>
                <w:szCs w:val="22"/>
              </w:rPr>
              <w:t>10,7</w:t>
            </w:r>
          </w:p>
        </w:tc>
      </w:tr>
    </w:tbl>
    <w:p w:rsidR="009875F3" w:rsidRPr="007B0258" w:rsidRDefault="009875F3" w:rsidP="009875F3">
      <w:pPr>
        <w:jc w:val="both"/>
      </w:pPr>
    </w:p>
    <w:p w:rsidR="009875F3" w:rsidRPr="0098637D" w:rsidRDefault="009875F3" w:rsidP="009875F3">
      <w:pPr>
        <w:jc w:val="center"/>
        <w:rPr>
          <w:b/>
        </w:rPr>
      </w:pPr>
      <w:r w:rsidRPr="0098637D">
        <w:rPr>
          <w:b/>
        </w:rPr>
        <w:t>Перечень мероприятий муниципальной программы</w:t>
      </w:r>
    </w:p>
    <w:p w:rsidR="00F34F4D" w:rsidRDefault="009875F3" w:rsidP="009875F3">
      <w:pPr>
        <w:jc w:val="right"/>
        <w:rPr>
          <w:bCs/>
        </w:rPr>
      </w:pPr>
      <w:r w:rsidRPr="0098637D">
        <w:rPr>
          <w:b/>
        </w:rPr>
        <w:t>Таблица 3</w:t>
      </w:r>
      <w:r w:rsidRPr="0098637D">
        <w:rPr>
          <w:bCs/>
        </w:rPr>
        <w:t xml:space="preserve"> </w:t>
      </w:r>
    </w:p>
    <w:p w:rsidR="009875F3" w:rsidRPr="0098637D" w:rsidRDefault="009875F3" w:rsidP="009875F3">
      <w:pPr>
        <w:jc w:val="right"/>
      </w:pPr>
      <w:r w:rsidRPr="0098637D">
        <w:t xml:space="preserve">    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25"/>
        <w:gridCol w:w="1276"/>
        <w:gridCol w:w="1399"/>
        <w:gridCol w:w="1890"/>
      </w:tblGrid>
      <w:tr w:rsidR="0046716B" w:rsidRPr="003E7041" w:rsidTr="00345512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46716B" w:rsidRPr="00BE60DE" w:rsidTr="00F34F4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hanging="160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color w:val="000000"/>
                      <w:sz w:val="18"/>
                      <w:szCs w:val="18"/>
                      <w:lang w:bidi="ru-RU"/>
                    </w:rPr>
                    <w:t>№</w:t>
                  </w:r>
                </w:p>
                <w:p w:rsidR="0046716B" w:rsidRPr="00BE60DE" w:rsidRDefault="0046716B" w:rsidP="0046716B">
                  <w:pPr>
                    <w:widowControl w:val="0"/>
                    <w:spacing w:before="60"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п/п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D12D71" w:rsidRDefault="0046716B" w:rsidP="0046716B">
                  <w:pPr>
                    <w:widowControl w:val="0"/>
                    <w:spacing w:line="226" w:lineRule="exact"/>
                    <w:ind w:left="46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D12D71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Цель, задача, мероприятие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D12D71" w:rsidRDefault="0046716B" w:rsidP="0046716B">
                  <w:pPr>
                    <w:widowControl w:val="0"/>
                    <w:spacing w:after="60"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D12D71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Срок</w:t>
                  </w:r>
                </w:p>
                <w:p w:rsidR="0046716B" w:rsidRPr="00D12D71" w:rsidRDefault="0046716B" w:rsidP="0046716B">
                  <w:pPr>
                    <w:widowControl w:val="0"/>
                    <w:spacing w:before="60"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D12D71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D12D71" w:rsidRDefault="0046716B" w:rsidP="0046716B">
                  <w:pPr>
                    <w:widowControl w:val="0"/>
                    <w:spacing w:before="60"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D12D71">
                    <w:rPr>
                      <w:color w:val="000000"/>
                      <w:sz w:val="18"/>
                      <w:szCs w:val="18"/>
                      <w:lang w:bidi="ru-RU"/>
                    </w:rPr>
                    <w:t>Ответственные за исполнение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6716B" w:rsidRPr="00BE60DE" w:rsidRDefault="0046716B" w:rsidP="0046716B">
                  <w:pPr>
                    <w:widowControl w:val="0"/>
                    <w:tabs>
                      <w:tab w:val="left" w:pos="1124"/>
                    </w:tabs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Сумма расходов, тыс. рублей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tabs>
                      <w:tab w:val="left" w:pos="384"/>
                    </w:tabs>
                    <w:spacing w:line="23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Источники</w:t>
                  </w:r>
                </w:p>
                <w:p w:rsidR="0046716B" w:rsidRPr="00BE60DE" w:rsidRDefault="0046716B" w:rsidP="0046716B">
                  <w:pPr>
                    <w:widowControl w:val="0"/>
                    <w:spacing w:line="23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финансирования</w:t>
                  </w:r>
                </w:p>
              </w:tc>
            </w:tr>
            <w:tr w:rsidR="0046716B" w:rsidRPr="00BE60DE" w:rsidTr="00F34F4D">
              <w:trPr>
                <w:cantSplit/>
                <w:trHeight w:val="1134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16B" w:rsidRPr="00BE60DE" w:rsidRDefault="0046716B" w:rsidP="0046716B">
                  <w:pPr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16B" w:rsidRPr="00BE60DE" w:rsidRDefault="0046716B" w:rsidP="0046716B">
                  <w:pPr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16B" w:rsidRPr="00BE60DE" w:rsidRDefault="0046716B" w:rsidP="0046716B">
                  <w:pPr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16B" w:rsidRPr="00BE60DE" w:rsidRDefault="0046716B" w:rsidP="0046716B">
                  <w:pPr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before="60" w:line="18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46716B" w:rsidRPr="00BE60DE" w:rsidRDefault="0046716B" w:rsidP="0046716B">
                  <w:pPr>
                    <w:widowControl w:val="0"/>
                    <w:ind w:left="113" w:right="113"/>
                    <w:jc w:val="center"/>
                    <w:rPr>
                      <w:rFonts w:eastAsia="Courier New"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6716B" w:rsidRPr="00BE60DE" w:rsidRDefault="0046716B" w:rsidP="0046716B">
                  <w:pPr>
                    <w:widowControl w:val="0"/>
                    <w:ind w:left="113" w:right="113"/>
                    <w:jc w:val="center"/>
                    <w:rPr>
                      <w:rFonts w:eastAsia="Courier New"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8"/>
                      <w:szCs w:val="18"/>
                      <w:lang w:bidi="ru-RU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before="60" w:line="18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eastAsia="en-US" w:bidi="en-US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2027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2028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6716B" w:rsidRPr="00BE60DE" w:rsidRDefault="0046716B" w:rsidP="0046716B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всего</w:t>
                  </w:r>
                </w:p>
                <w:p w:rsidR="0046716B" w:rsidRPr="00BE60DE" w:rsidRDefault="0046716B" w:rsidP="0046716B">
                  <w:pPr>
                    <w:widowControl w:val="0"/>
                    <w:spacing w:before="60" w:line="18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16B" w:rsidRPr="00BE60DE" w:rsidRDefault="0046716B" w:rsidP="0046716B">
                  <w:pPr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</w:tr>
            <w:tr w:rsidR="0046716B" w:rsidRPr="00BE60DE" w:rsidTr="00F34F4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ind w:left="260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tabs>
                      <w:tab w:val="left" w:pos="835"/>
                    </w:tabs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716B" w:rsidRPr="00BE60DE" w:rsidRDefault="0046716B" w:rsidP="0046716B">
                  <w:pPr>
                    <w:widowControl w:val="0"/>
                    <w:spacing w:line="180" w:lineRule="exact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11</w:t>
                  </w:r>
                </w:p>
              </w:tc>
            </w:tr>
            <w:tr w:rsidR="0046716B" w:rsidRPr="00BE60DE" w:rsidTr="00F34F4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6716B" w:rsidRPr="00BE60DE" w:rsidRDefault="0046716B" w:rsidP="0098637D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E60DE">
                    <w:rPr>
                      <w:b/>
                      <w:sz w:val="18"/>
                      <w:szCs w:val="18"/>
                    </w:rPr>
                    <w:t>Цель:</w:t>
                  </w:r>
                  <w:r w:rsidRPr="00BE60DE">
                    <w:rPr>
                      <w:sz w:val="18"/>
                      <w:szCs w:val="18"/>
                    </w:rPr>
                    <w:t xml:space="preserve"> </w:t>
                  </w:r>
                  <w:r w:rsidRPr="0046716B">
                    <w:rPr>
                      <w:sz w:val="20"/>
                      <w:szCs w:val="20"/>
                    </w:rPr>
                    <w:t>Повышение качества, безопасности, стабильности и доступности   полноценного питания детей в общеобразовательных организациях Тюменцевского района, обеспечивающего сохранение и улучшения здоровья школьников и формирования здорового образа жизни.</w:t>
                  </w:r>
                </w:p>
              </w:tc>
            </w:tr>
            <w:tr w:rsidR="0046716B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6716B" w:rsidRPr="00BE60DE" w:rsidRDefault="0046716B" w:rsidP="0098637D">
                  <w:pPr>
                    <w:suppressAutoHyphens/>
                    <w:spacing w:line="256" w:lineRule="auto"/>
                    <w:jc w:val="both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/>
                      <w:bCs/>
                      <w:color w:val="000000"/>
                      <w:sz w:val="18"/>
                      <w:szCs w:val="18"/>
                      <w:lang w:bidi="ru-RU"/>
                    </w:rPr>
                    <w:t>Задача:</w:t>
                  </w:r>
                  <w:r w:rsidRPr="00BE60DE">
                    <w:rPr>
                      <w:sz w:val="18"/>
                      <w:szCs w:val="18"/>
                    </w:rPr>
                    <w:t xml:space="preserve"> </w:t>
                  </w:r>
                  <w:r w:rsidR="0098637D" w:rsidRPr="0098637D">
                    <w:rPr>
                      <w:sz w:val="20"/>
                      <w:szCs w:val="20"/>
                    </w:rPr>
                    <w:t>Обеспечение бесплатным горячим питанием 100% обучающихся начального общего образования в муниципальных образовательных организациях</w:t>
                  </w:r>
                </w:p>
              </w:tc>
            </w:tr>
            <w:tr w:rsidR="0046716B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6716B" w:rsidRPr="00BE60DE" w:rsidRDefault="0046716B" w:rsidP="0046716B">
                  <w:pPr>
                    <w:widowControl w:val="0"/>
                    <w:numPr>
                      <w:ilvl w:val="0"/>
                      <w:numId w:val="4"/>
                    </w:numPr>
                    <w:spacing w:line="180" w:lineRule="exact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Мероприятия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180" w:lineRule="exact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6"/>
                      <w:szCs w:val="16"/>
                      <w:lang w:bidi="ru-RU"/>
                    </w:rPr>
                    <w:t>1.1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612E2B" w:rsidRDefault="00D12D71" w:rsidP="00D12D7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</w:t>
                  </w:r>
                  <w:r w:rsidR="00857A80">
                    <w:rPr>
                      <w:sz w:val="20"/>
                      <w:szCs w:val="20"/>
                    </w:rPr>
                    <w:t xml:space="preserve"> качественного сбалансирования </w:t>
                  </w:r>
                  <w:r w:rsidR="00612E2B" w:rsidRPr="00612E2B">
                    <w:rPr>
                      <w:sz w:val="20"/>
                      <w:szCs w:val="20"/>
                    </w:rPr>
                    <w:t>питания</w:t>
                  </w:r>
                  <w:r w:rsidR="00612E2B">
                    <w:rPr>
                      <w:sz w:val="20"/>
                      <w:szCs w:val="20"/>
                    </w:rPr>
                    <w:t xml:space="preserve"> школьников 1 - 4 классов</w:t>
                  </w:r>
                  <w:r w:rsidR="00857A80">
                    <w:rPr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857A80" w:rsidRPr="00857A80">
                    <w:rPr>
                      <w:sz w:val="20"/>
                      <w:szCs w:val="20"/>
                    </w:rPr>
                    <w:t>эффективное</w:t>
                  </w:r>
                  <w:proofErr w:type="gramEnd"/>
                  <w:r w:rsidR="00857A80"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57A80" w:rsidRPr="00857A80">
                    <w:rPr>
                      <w:sz w:val="20"/>
                      <w:szCs w:val="20"/>
                    </w:rPr>
                    <w:t>использова</w:t>
                  </w:r>
                  <w:r w:rsidR="00857A80">
                    <w:rPr>
                      <w:sz w:val="20"/>
                      <w:szCs w:val="20"/>
                    </w:rPr>
                    <w:t>-</w:t>
                  </w:r>
                  <w:r w:rsidR="00857A80" w:rsidRPr="00857A80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="00857A80"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57A80" w:rsidRPr="00857A80">
                    <w:rPr>
                      <w:sz w:val="20"/>
                      <w:szCs w:val="20"/>
                    </w:rPr>
                    <w:t>финансовыхресурсов</w:t>
                  </w:r>
                  <w:proofErr w:type="spellEnd"/>
                  <w:r w:rsidR="00857A80">
                    <w:t>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2024-2028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612E2B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Комитет по финансам, налоговой и кредитной политике</w:t>
                  </w:r>
                  <w:r w:rsidR="00857A80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637D" w:rsidRPr="00CB5C7B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7008,6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637D" w:rsidRPr="00CB5C7B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6623,1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637D" w:rsidRPr="00CB5C7B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6454,4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8637D" w:rsidRPr="00CB5C7B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6294,0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8637D" w:rsidRPr="00CB5C7B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6134,0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CB5C7B" w:rsidRDefault="0098637D" w:rsidP="0098637D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b/>
                      <w:sz w:val="20"/>
                      <w:szCs w:val="20"/>
                    </w:rPr>
                    <w:t>32514,1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180" w:lineRule="exact"/>
                    <w:ind w:left="132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bCs/>
                      <w:color w:val="000000"/>
                      <w:sz w:val="16"/>
                      <w:szCs w:val="16"/>
                      <w:lang w:bidi="ru-RU"/>
                    </w:rPr>
                    <w:t>Всего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276" w:lineRule="auto"/>
                    <w:ind w:left="132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 том числе: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637D" w:rsidRPr="0098637D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98637D">
                    <w:rPr>
                      <w:rFonts w:ascii="Times New Roman" w:hAnsi="Times New Roman" w:cs="Times New Roman"/>
                    </w:rPr>
                    <w:t>7008,6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637D" w:rsidRPr="0098637D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98637D">
                    <w:rPr>
                      <w:rFonts w:ascii="Times New Roman" w:hAnsi="Times New Roman" w:cs="Times New Roman"/>
                    </w:rPr>
                    <w:t>6623,1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637D" w:rsidRPr="0098637D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98637D">
                    <w:rPr>
                      <w:rFonts w:ascii="Times New Roman" w:hAnsi="Times New Roman" w:cs="Times New Roman"/>
                    </w:rPr>
                    <w:t>6454,4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8637D" w:rsidRPr="0098637D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98637D">
                    <w:rPr>
                      <w:rFonts w:ascii="Times New Roman" w:hAnsi="Times New Roman" w:cs="Times New Roman"/>
                    </w:rPr>
                    <w:t>6294,0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8637D" w:rsidRPr="0098637D" w:rsidRDefault="0098637D" w:rsidP="0098637D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98637D">
                    <w:rPr>
                      <w:rFonts w:ascii="Times New Roman" w:hAnsi="Times New Roman" w:cs="Times New Roman"/>
                    </w:rPr>
                    <w:t>6134,0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98637D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20"/>
                      <w:szCs w:val="20"/>
                      <w:lang w:bidi="ru-RU"/>
                    </w:rPr>
                  </w:pPr>
                  <w:r w:rsidRPr="0098637D">
                    <w:rPr>
                      <w:sz w:val="20"/>
                      <w:szCs w:val="20"/>
                    </w:rPr>
                    <w:t>32514,1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tabs>
                      <w:tab w:val="left" w:pos="132"/>
                    </w:tabs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федеральный</w:t>
                  </w:r>
                </w:p>
                <w:p w:rsidR="0098637D" w:rsidRPr="00BE60DE" w:rsidRDefault="0098637D" w:rsidP="0098637D">
                  <w:pPr>
                    <w:widowControl w:val="0"/>
                    <w:tabs>
                      <w:tab w:val="left" w:pos="475"/>
                    </w:tabs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бюджет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краевой бюджет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местный бюджет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637D" w:rsidRPr="00BE60DE" w:rsidRDefault="0098637D" w:rsidP="0098637D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637D" w:rsidRPr="00BE60DE" w:rsidRDefault="0098637D" w:rsidP="0098637D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637D" w:rsidRPr="00BE60DE" w:rsidRDefault="0098637D" w:rsidP="0098637D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внебюджетные</w:t>
                  </w:r>
                </w:p>
                <w:p w:rsidR="0098637D" w:rsidRPr="00BE60DE" w:rsidRDefault="0098637D" w:rsidP="0098637D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источники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637D" w:rsidRPr="00BE60DE" w:rsidRDefault="0098637D" w:rsidP="0098637D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E60DE">
                    <w:rPr>
                      <w:b/>
                      <w:sz w:val="18"/>
                      <w:szCs w:val="18"/>
                    </w:rPr>
                    <w:t>Цель:</w:t>
                  </w:r>
                  <w:r w:rsidRPr="00BE60DE">
                    <w:rPr>
                      <w:sz w:val="18"/>
                      <w:szCs w:val="18"/>
                    </w:rPr>
                    <w:t xml:space="preserve"> </w:t>
                  </w:r>
                  <w:r w:rsidRPr="0046716B">
                    <w:rPr>
                      <w:sz w:val="20"/>
                      <w:szCs w:val="20"/>
                    </w:rPr>
                    <w:t>Повышение качества, безопасности, стабильности и доступности   полноценного питания детей в общеобразовательных организациях Тюменцевского района, обеспечивающего сохранение и улучшения здоровья школьников и формирования здорового образа жизни.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98637D" w:rsidP="0098637D">
                  <w:pPr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/>
                      <w:bCs/>
                      <w:color w:val="000000"/>
                      <w:sz w:val="18"/>
                      <w:szCs w:val="18"/>
                      <w:lang w:bidi="ru-RU"/>
                    </w:rPr>
                    <w:t>Задача: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bidi="ru-RU"/>
                    </w:rPr>
                    <w:t xml:space="preserve"> </w:t>
                  </w:r>
                  <w:r w:rsidRPr="0098637D">
                    <w:rPr>
                      <w:sz w:val="20"/>
                      <w:szCs w:val="20"/>
                    </w:rPr>
                    <w:t>Обеспечение бесплатным 2-х разовым горячим питанием детей с ОВЗ, обучающихся в муниципальных общеобразовательных организациях</w:t>
                  </w:r>
                </w:p>
              </w:tc>
            </w:tr>
            <w:tr w:rsidR="0098637D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637D" w:rsidRPr="00BE60DE" w:rsidRDefault="00D10B6E" w:rsidP="00D10B6E">
                  <w:pPr>
                    <w:widowControl w:val="0"/>
                    <w:numPr>
                      <w:ilvl w:val="0"/>
                      <w:numId w:val="4"/>
                    </w:numPr>
                    <w:spacing w:line="180" w:lineRule="exact"/>
                    <w:jc w:val="center"/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>Мероприятия</w:t>
                  </w:r>
                </w:p>
              </w:tc>
            </w:tr>
            <w:tr w:rsidR="00741CD6" w:rsidRPr="00BE60DE" w:rsidTr="00AF39D4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D12D71" w:rsidP="00D12D71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 качественного сбалансирования </w:t>
                  </w:r>
                  <w:r w:rsidRPr="00612E2B">
                    <w:rPr>
                      <w:sz w:val="20"/>
                      <w:szCs w:val="20"/>
                    </w:rPr>
                    <w:t>питания</w:t>
                  </w:r>
                  <w:r>
                    <w:rPr>
                      <w:sz w:val="20"/>
                      <w:szCs w:val="20"/>
                    </w:rPr>
                    <w:t xml:space="preserve"> школьников с ОВЗ, </w:t>
                  </w:r>
                  <w:proofErr w:type="gramStart"/>
                  <w:r w:rsidRPr="00857A80">
                    <w:rPr>
                      <w:sz w:val="20"/>
                      <w:szCs w:val="20"/>
                    </w:rPr>
                    <w:t>эффективное</w:t>
                  </w:r>
                  <w:proofErr w:type="gramEnd"/>
                  <w:r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7A80">
                    <w:rPr>
                      <w:sz w:val="20"/>
                      <w:szCs w:val="20"/>
                    </w:rPr>
                    <w:t>использова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857A80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7A80">
                    <w:rPr>
                      <w:sz w:val="20"/>
                      <w:szCs w:val="20"/>
                    </w:rPr>
                    <w:t>финансовыхресурсов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2024-2028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612E2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Комитет по финансам, налоговой и кредитной политике</w:t>
                  </w:r>
                  <w:r w:rsidR="00857A80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41CD6" w:rsidRPr="00CB5C7B" w:rsidRDefault="00F25078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1334,3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41CD6" w:rsidRPr="00CB5C7B" w:rsidRDefault="00F25078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1334,3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41CD6" w:rsidRPr="00CB5C7B" w:rsidRDefault="00CB5C7B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1334,3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41CD6" w:rsidRPr="00CB5C7B" w:rsidRDefault="00CB5C7B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1334,3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41CD6" w:rsidRPr="00CB5C7B" w:rsidRDefault="00741CD6" w:rsidP="00CB5C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>13</w:t>
                  </w:r>
                  <w:r w:rsidR="00CB5C7B" w:rsidRPr="00CB5C7B">
                    <w:rPr>
                      <w:rFonts w:ascii="Times New Roman" w:hAnsi="Times New Roman" w:cs="Times New Roman"/>
                      <w:b/>
                    </w:rPr>
                    <w:t>34,3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41CD6" w:rsidRPr="00CB5C7B" w:rsidRDefault="00741CD6" w:rsidP="00CB5C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</w:rPr>
                  </w:pPr>
                  <w:r w:rsidRPr="00CB5C7B">
                    <w:rPr>
                      <w:rFonts w:ascii="Times New Roman" w:hAnsi="Times New Roman" w:cs="Times New Roman"/>
                      <w:b/>
                    </w:rPr>
                    <w:t xml:space="preserve"> 66</w:t>
                  </w:r>
                  <w:r w:rsidR="00CB5C7B" w:rsidRPr="00CB5C7B">
                    <w:rPr>
                      <w:rFonts w:ascii="Times New Roman" w:hAnsi="Times New Roman" w:cs="Times New Roman"/>
                      <w:b/>
                    </w:rPr>
                    <w:t>71,5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Всего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highlight w:val="yellow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highlight w:val="yellow"/>
                      <w:lang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highlight w:val="yellow"/>
                      <w:lang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highlight w:val="yellow"/>
                      <w:lang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 том числе: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CB5C7B" w:rsidRDefault="00741CD6" w:rsidP="00741CD6">
                  <w:pPr>
                    <w:widowControl w:val="0"/>
                    <w:jc w:val="center"/>
                    <w:rPr>
                      <w:rFonts w:eastAsia="Courier New"/>
                      <w:sz w:val="20"/>
                      <w:szCs w:val="20"/>
                      <w:lang w:bidi="ru-RU"/>
                    </w:rPr>
                  </w:pPr>
                  <w:r w:rsidRPr="00CB5C7B">
                    <w:rPr>
                      <w:rFonts w:eastAsia="Courier New"/>
                      <w:sz w:val="20"/>
                      <w:szCs w:val="20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федеральный</w:t>
                  </w:r>
                </w:p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бюджет</w:t>
                  </w:r>
                </w:p>
              </w:tc>
            </w:tr>
            <w:tr w:rsidR="00741CD6" w:rsidRPr="00BE60DE" w:rsidTr="00AF39D4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1321,0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1321,0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1321,0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1321,0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1321,0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 xml:space="preserve"> 6605,0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краевой бюджет</w:t>
                  </w:r>
                </w:p>
              </w:tc>
            </w:tr>
            <w:tr w:rsidR="00741CD6" w:rsidRPr="00BE60DE" w:rsidTr="00741CD6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9415DF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13,3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741CD6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CD6" w:rsidRPr="00CB5C7B" w:rsidRDefault="00F25078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13,3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CD6" w:rsidRPr="00CB5C7B" w:rsidRDefault="00F25078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13,3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CD6" w:rsidRPr="00CB5C7B" w:rsidRDefault="00F25078" w:rsidP="00741CD6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CB5C7B">
                    <w:rPr>
                      <w:rFonts w:ascii="Times New Roman" w:hAnsi="Times New Roman" w:cs="Times New Roman"/>
                    </w:rPr>
                    <w:t>66,5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местный бюджет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внебюджетные</w:t>
                  </w:r>
                </w:p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источники</w:t>
                  </w:r>
                </w:p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41CD6" w:rsidRPr="00BE60DE" w:rsidRDefault="00741CD6" w:rsidP="00741CD6">
                  <w:pPr>
                    <w:widowControl w:val="0"/>
                    <w:ind w:right="-151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BE60DE">
                    <w:rPr>
                      <w:b/>
                      <w:color w:val="000000"/>
                      <w:sz w:val="18"/>
                      <w:szCs w:val="18"/>
                      <w:lang w:bidi="ru-RU"/>
                    </w:rPr>
                    <w:t>Цель:</w:t>
                  </w:r>
                  <w:r w:rsidRPr="00BE60DE">
                    <w:rPr>
                      <w:color w:val="000000"/>
                      <w:sz w:val="18"/>
                      <w:szCs w:val="18"/>
                      <w:lang w:bidi="ru-RU"/>
                    </w:rPr>
                    <w:t xml:space="preserve"> </w:t>
                  </w:r>
                  <w:r w:rsidRPr="0046716B">
                    <w:rPr>
                      <w:sz w:val="20"/>
                      <w:szCs w:val="20"/>
                    </w:rPr>
                    <w:t>Повышение качества, безопасности, стабильности и доступности   полноценного питания детей в общеобразовательных организациях Тюменцевского района, обеспечивающего сохранение и улучшения здоровья школьников и формирования здорового образа жизни.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41CD6" w:rsidRDefault="00741CD6" w:rsidP="00741CD6">
                  <w:pPr>
                    <w:widowControl w:val="0"/>
                    <w:ind w:right="-151"/>
                    <w:rPr>
                      <w:sz w:val="20"/>
                      <w:szCs w:val="20"/>
                    </w:rPr>
                  </w:pPr>
                  <w:r w:rsidRPr="00BE60DE">
                    <w:rPr>
                      <w:b/>
                      <w:bCs/>
                      <w:color w:val="000000"/>
                      <w:sz w:val="18"/>
                      <w:szCs w:val="18"/>
                      <w:lang w:bidi="ru-RU"/>
                    </w:rPr>
                    <w:t>Задача: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bidi="ru-RU"/>
                    </w:rPr>
                    <w:t xml:space="preserve"> </w:t>
                  </w:r>
                  <w:r w:rsidRPr="0098637D">
                    <w:rPr>
                      <w:sz w:val="20"/>
                      <w:szCs w:val="20"/>
                    </w:rPr>
                    <w:t xml:space="preserve">Обеспечение горячим питанием обучающихся 5-11 классов за счет внебюджетных средств (средства </w:t>
                  </w:r>
                  <w:r w:rsidRPr="0098637D">
                    <w:rPr>
                      <w:sz w:val="20"/>
                      <w:szCs w:val="20"/>
                    </w:rPr>
                    <w:lastRenderedPageBreak/>
                    <w:t xml:space="preserve">родителей, законных представителей) и школьников отдельных категорий за счет средств муниципального </w:t>
                  </w:r>
                </w:p>
                <w:p w:rsidR="00741CD6" w:rsidRPr="00BE60DE" w:rsidRDefault="00741CD6" w:rsidP="00741CD6">
                  <w:pPr>
                    <w:widowControl w:val="0"/>
                    <w:ind w:right="-151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 w:rsidRPr="0098637D">
                    <w:rPr>
                      <w:sz w:val="20"/>
                      <w:szCs w:val="20"/>
                    </w:rPr>
                    <w:t>бюджета</w:t>
                  </w:r>
                  <w:r w:rsidRPr="00BE60DE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41CD6" w:rsidRPr="00BE60DE" w:rsidRDefault="00D10B6E" w:rsidP="00D10B6E">
                  <w:pPr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ind w:right="-151"/>
                    <w:jc w:val="center"/>
                    <w:rPr>
                      <w:color w:val="000000"/>
                      <w:sz w:val="18"/>
                      <w:szCs w:val="18"/>
                      <w:lang w:bidi="ru-RU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lastRenderedPageBreak/>
                    <w:t>Мероприятия</w:t>
                  </w:r>
                  <w:r w:rsidR="00741CD6" w:rsidRPr="00BE60DE">
                    <w:rPr>
                      <w:bCs/>
                      <w:color w:val="000000"/>
                      <w:sz w:val="18"/>
                      <w:szCs w:val="18"/>
                      <w:lang w:bidi="ru-RU"/>
                    </w:rPr>
                    <w:t xml:space="preserve"> 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3.1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D12D71" w:rsidP="00D12D71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 качественного сбалансирования </w:t>
                  </w:r>
                  <w:r w:rsidRPr="00612E2B">
                    <w:rPr>
                      <w:sz w:val="20"/>
                      <w:szCs w:val="20"/>
                    </w:rPr>
                    <w:t>питания</w:t>
                  </w:r>
                  <w:r>
                    <w:rPr>
                      <w:sz w:val="20"/>
                      <w:szCs w:val="20"/>
                    </w:rPr>
                    <w:t xml:space="preserve"> школьников 5-11 классов, </w:t>
                  </w:r>
                  <w:proofErr w:type="gramStart"/>
                  <w:r w:rsidRPr="00857A80">
                    <w:rPr>
                      <w:sz w:val="20"/>
                      <w:szCs w:val="20"/>
                    </w:rPr>
                    <w:t>эффективное</w:t>
                  </w:r>
                  <w:proofErr w:type="gramEnd"/>
                  <w:r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7A80">
                    <w:rPr>
                      <w:sz w:val="20"/>
                      <w:szCs w:val="20"/>
                    </w:rPr>
                    <w:t>использова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857A80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857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7A80">
                    <w:rPr>
                      <w:sz w:val="20"/>
                      <w:szCs w:val="20"/>
                    </w:rPr>
                    <w:t>финансовыхресурсов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2024-2028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612E2B" w:rsidP="00857A80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 xml:space="preserve">Комитет по финансам, налоговой и кредитной политике, </w:t>
                  </w:r>
                  <w:r w:rsidR="00857A80"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 xml:space="preserve">комитет по образованию, образовательные организации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 w:rsidRPr="00CB5C7B"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3825,3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3870,4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3928,5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3981,0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4076,0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CB5C7B" w:rsidRDefault="00CB5C7B" w:rsidP="00741CD6">
                  <w:pPr>
                    <w:widowControl w:val="0"/>
                    <w:jc w:val="center"/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b/>
                      <w:color w:val="000000"/>
                      <w:sz w:val="16"/>
                      <w:szCs w:val="16"/>
                      <w:lang w:bidi="ru-RU"/>
                    </w:rPr>
                    <w:t>19681,2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Всего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741CD6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 том числе: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федеральный</w:t>
                  </w:r>
                </w:p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бюджет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1CD6" w:rsidRPr="00BE60DE" w:rsidRDefault="00FF69EB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краевой бюджет</w:t>
                  </w:r>
                </w:p>
              </w:tc>
            </w:tr>
            <w:tr w:rsidR="00741CD6" w:rsidRPr="00BE60DE" w:rsidTr="00F34F4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CD6" w:rsidRPr="00BE60DE" w:rsidRDefault="00741CD6" w:rsidP="00741CD6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180,3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215,4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263,5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306,0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391,0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F25078" w:rsidP="00741CD6">
                  <w:pPr>
                    <w:widowControl w:val="0"/>
                    <w:jc w:val="center"/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  <w:t>1356,2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41CD6" w:rsidRPr="00BE60DE" w:rsidRDefault="00741CD6" w:rsidP="00741CD6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местный бюджет</w:t>
                  </w:r>
                </w:p>
              </w:tc>
            </w:tr>
            <w:tr w:rsidR="00FF69EB" w:rsidRPr="00BE60DE" w:rsidTr="00AF39D4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9EB" w:rsidRPr="00BE60DE" w:rsidRDefault="00FF69EB" w:rsidP="00FF69EB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9EB" w:rsidRPr="00BE60DE" w:rsidRDefault="00FF69EB" w:rsidP="00FF69E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9EB" w:rsidRPr="00BE60DE" w:rsidRDefault="00FF69EB" w:rsidP="00FF69EB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9EB" w:rsidRPr="00BE60DE" w:rsidRDefault="00FF69EB" w:rsidP="00FF69EB">
                  <w:pPr>
                    <w:rPr>
                      <w:rFonts w:eastAsia="Courier New"/>
                      <w:color w:val="000000"/>
                      <w:sz w:val="16"/>
                      <w:szCs w:val="16"/>
                      <w:lang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3645,0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3655,0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3665,0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3675,0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3685,0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69EB" w:rsidRPr="00FF69EB" w:rsidRDefault="00FF69EB" w:rsidP="00FF69EB">
                  <w:pPr>
                    <w:pStyle w:val="ConsPlusCell"/>
                    <w:widowControl/>
                    <w:rPr>
                      <w:rFonts w:ascii="Times New Roman" w:hAnsi="Times New Roman" w:cs="Times New Roman"/>
                    </w:rPr>
                  </w:pPr>
                  <w:r w:rsidRPr="00FF69EB">
                    <w:rPr>
                      <w:rFonts w:ascii="Times New Roman" w:hAnsi="Times New Roman" w:cs="Times New Roman"/>
                    </w:rPr>
                    <w:t>18325,0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F69EB" w:rsidRPr="00BE60DE" w:rsidRDefault="00FF69EB" w:rsidP="00FF69EB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внебюджетные</w:t>
                  </w:r>
                </w:p>
                <w:p w:rsidR="00FF69EB" w:rsidRPr="00BE60DE" w:rsidRDefault="00FF69EB" w:rsidP="00FF69EB">
                  <w:pPr>
                    <w:widowControl w:val="0"/>
                    <w:spacing w:line="276" w:lineRule="auto"/>
                    <w:ind w:left="132" w:right="-151" w:hanging="12"/>
                    <w:rPr>
                      <w:color w:val="000000"/>
                      <w:sz w:val="16"/>
                      <w:szCs w:val="16"/>
                      <w:lang w:bidi="ru-RU"/>
                    </w:rPr>
                  </w:pPr>
                  <w:r w:rsidRPr="00BE60DE">
                    <w:rPr>
                      <w:color w:val="000000"/>
                      <w:sz w:val="16"/>
                      <w:szCs w:val="16"/>
                      <w:lang w:bidi="ru-RU"/>
                    </w:rPr>
                    <w:t>источники</w:t>
                  </w:r>
                </w:p>
              </w:tc>
            </w:tr>
          </w:tbl>
          <w:p w:rsidR="0046716B" w:rsidRDefault="0046716B" w:rsidP="0046716B"/>
        </w:tc>
      </w:tr>
      <w:tr w:rsidR="0046716B" w:rsidRPr="003E7041" w:rsidTr="00345512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</w:tr>
      <w:tr w:rsidR="0046716B" w:rsidRPr="003E7041" w:rsidTr="003455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BE60DE" w:rsidRDefault="0046716B" w:rsidP="0046716B">
            <w:pPr>
              <w:tabs>
                <w:tab w:val="left" w:pos="2588"/>
              </w:tabs>
              <w:jc w:val="center"/>
            </w:pPr>
          </w:p>
        </w:tc>
      </w:tr>
    </w:tbl>
    <w:p w:rsidR="0098637D" w:rsidRDefault="0098637D" w:rsidP="00547D0C">
      <w:pPr>
        <w:jc w:val="center"/>
        <w:rPr>
          <w:b/>
        </w:rPr>
      </w:pPr>
    </w:p>
    <w:p w:rsidR="009875F3" w:rsidRPr="007B0258" w:rsidRDefault="009875F3" w:rsidP="00547D0C">
      <w:pPr>
        <w:jc w:val="center"/>
      </w:pPr>
      <w:r w:rsidRPr="007B0258">
        <w:rPr>
          <w:b/>
        </w:rPr>
        <w:t>Объем финансовых ресурсов,</w:t>
      </w:r>
    </w:p>
    <w:p w:rsidR="009875F3" w:rsidRPr="007B0258" w:rsidRDefault="009875F3" w:rsidP="009875F3">
      <w:pPr>
        <w:jc w:val="center"/>
        <w:rPr>
          <w:b/>
        </w:rPr>
      </w:pPr>
      <w:r w:rsidRPr="007B0258">
        <w:rPr>
          <w:b/>
        </w:rPr>
        <w:t>необходимых для реализации муниципальной программы</w:t>
      </w:r>
    </w:p>
    <w:p w:rsidR="009875F3" w:rsidRPr="007B0258" w:rsidRDefault="009875F3" w:rsidP="009875F3">
      <w:pPr>
        <w:jc w:val="right"/>
      </w:pPr>
      <w:r w:rsidRPr="007B0258">
        <w:rPr>
          <w:b/>
        </w:rPr>
        <w:t>Таблица 4</w:t>
      </w:r>
      <w:r w:rsidRPr="007B0258">
        <w:rPr>
          <w:bCs/>
          <w:color w:val="000000"/>
        </w:rPr>
        <w:t xml:space="preserve"> </w:t>
      </w:r>
      <w:r w:rsidRPr="007B0258">
        <w:t xml:space="preserve">                             </w:t>
      </w:r>
    </w:p>
    <w:p w:rsidR="009875F3" w:rsidRPr="007B0258" w:rsidRDefault="009875F3" w:rsidP="009875F3">
      <w:pPr>
        <w:jc w:val="center"/>
        <w:rPr>
          <w:b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851"/>
        <w:gridCol w:w="850"/>
        <w:gridCol w:w="851"/>
        <w:gridCol w:w="850"/>
        <w:gridCol w:w="851"/>
        <w:gridCol w:w="1417"/>
      </w:tblGrid>
      <w:tr w:rsidR="009875F3" w:rsidRPr="007B0258" w:rsidTr="00345512">
        <w:trPr>
          <w:cantSplit/>
          <w:trHeight w:val="240"/>
        </w:trPr>
        <w:tc>
          <w:tcPr>
            <w:tcW w:w="4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  <w:r w:rsidR="00120489"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</w:t>
            </w: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875F3" w:rsidRPr="007B0258" w:rsidTr="00345512">
        <w:trPr>
          <w:cantSplit/>
          <w:trHeight w:val="600"/>
        </w:trPr>
        <w:tc>
          <w:tcPr>
            <w:tcW w:w="4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F3" w:rsidRPr="007B0258" w:rsidRDefault="009875F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015971" w:rsidP="00015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5F3"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 w:rsidP="00015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971" w:rsidRPr="007B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 w:rsidP="00015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971" w:rsidRPr="007B0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7B0258" w:rsidRDefault="009875F3" w:rsidP="00015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971" w:rsidRPr="007B0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7B0258" w:rsidRDefault="009875F3" w:rsidP="000159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971" w:rsidRPr="007B0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7B0258" w:rsidRDefault="0098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7B0258" w:rsidRDefault="0098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12168,2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11827,8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11717,2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45512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11609,3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45512" w:rsidRDefault="003455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11544,3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3455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58866,8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45512" w:rsidRDefault="009875F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455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5F3" w:rsidRPr="00345512" w:rsidRDefault="009875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87F53" w:rsidRDefault="002C7CF2" w:rsidP="001204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20489" w:rsidRPr="00387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айонного</w:t>
            </w:r>
            <w:r w:rsidR="00120489" w:rsidRPr="00387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F3" w:rsidRPr="00387F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75F3" w:rsidRPr="00387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489" w:rsidRPr="00387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875F3" w:rsidRPr="00387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87F53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87F53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87F53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276,8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87F53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87F53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87F53" w:rsidRDefault="00387F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7F53">
              <w:rPr>
                <w:rFonts w:ascii="Times New Roman" w:hAnsi="Times New Roman" w:cs="Times New Roman"/>
                <w:sz w:val="24"/>
                <w:szCs w:val="24"/>
              </w:rPr>
              <w:t>1422,7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2C7CF2" w:rsidP="002C7C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20489" w:rsidRPr="00366E27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875F3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75F3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5B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9875F3" w:rsidP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27" w:rsidRPr="00366E27">
              <w:rPr>
                <w:rFonts w:ascii="Times New Roman" w:hAnsi="Times New Roman" w:cs="Times New Roman"/>
                <w:sz w:val="24"/>
                <w:szCs w:val="24"/>
              </w:rPr>
              <w:t>6605,0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2C7CF2" w:rsidP="001204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  <w:r w:rsidR="009875F3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309BB" w:rsidRPr="0036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75F3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5B"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7008,6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6623,1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6454,4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366E27" w:rsidP="00F35F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6294,0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366E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32514,1</w:t>
            </w:r>
          </w:p>
        </w:tc>
      </w:tr>
      <w:tr w:rsidR="009875F3" w:rsidRPr="007B0258" w:rsidTr="00345512">
        <w:trPr>
          <w:cantSplit/>
          <w:trHeight w:val="240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2C7CF2" w:rsidP="001204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309BB" w:rsidRPr="00366E27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</w:t>
            </w:r>
            <w:r w:rsidR="009868ED" w:rsidRPr="00366E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9BB" w:rsidRPr="00366E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084EFD" w:rsidP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3645,0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3655,0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084EFD" w:rsidP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3665,0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9875F3" w:rsidP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EFD" w:rsidRPr="00366E27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75F3" w:rsidRPr="00366E27" w:rsidRDefault="009875F3" w:rsidP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EFD" w:rsidRPr="00366E27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5F3" w:rsidRPr="00366E27" w:rsidRDefault="00084E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E27">
              <w:rPr>
                <w:rFonts w:ascii="Times New Roman" w:hAnsi="Times New Roman" w:cs="Times New Roman"/>
                <w:sz w:val="24"/>
                <w:szCs w:val="24"/>
              </w:rPr>
              <w:t>18325,0</w:t>
            </w:r>
          </w:p>
        </w:tc>
      </w:tr>
    </w:tbl>
    <w:p w:rsidR="00EE031E" w:rsidRDefault="00EE031E" w:rsidP="009875F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D12D71" w:rsidRDefault="00D12D71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945804" w:rsidRDefault="00945804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945804" w:rsidRDefault="00945804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945804" w:rsidRDefault="00945804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945804" w:rsidRDefault="00945804" w:rsidP="00EE031E">
      <w:pPr>
        <w:widowControl w:val="0"/>
        <w:autoSpaceDE w:val="0"/>
        <w:autoSpaceDN w:val="0"/>
        <w:adjustRightInd w:val="0"/>
        <w:ind w:firstLine="720"/>
        <w:jc w:val="right"/>
      </w:pPr>
    </w:p>
    <w:p w:rsidR="00EE031E" w:rsidRPr="00EE031E" w:rsidRDefault="00EE031E" w:rsidP="00EE031E">
      <w:pPr>
        <w:widowControl w:val="0"/>
        <w:autoSpaceDE w:val="0"/>
        <w:autoSpaceDN w:val="0"/>
        <w:adjustRightInd w:val="0"/>
        <w:ind w:firstLine="720"/>
        <w:jc w:val="right"/>
      </w:pPr>
      <w:r w:rsidRPr="00EE031E">
        <w:lastRenderedPageBreak/>
        <w:t>Приложение 2</w:t>
      </w:r>
    </w:p>
    <w:p w:rsidR="009875F3" w:rsidRPr="007B0258" w:rsidRDefault="009875F3" w:rsidP="009875F3">
      <w:pPr>
        <w:pStyle w:val="a6"/>
        <w:spacing w:after="0" w:line="240" w:lineRule="auto"/>
        <w:ind w:left="709" w:right="142"/>
        <w:jc w:val="center"/>
        <w:rPr>
          <w:rFonts w:ascii="Times New Roman" w:hAnsi="Times New Roman"/>
          <w:b/>
          <w:sz w:val="24"/>
          <w:szCs w:val="24"/>
        </w:rPr>
      </w:pPr>
    </w:p>
    <w:p w:rsidR="009875F3" w:rsidRPr="007B0258" w:rsidRDefault="00C443C3" w:rsidP="00EE031E">
      <w:pPr>
        <w:pStyle w:val="a6"/>
        <w:spacing w:after="0" w:line="240" w:lineRule="auto"/>
        <w:ind w:left="0" w:right="14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875F3" w:rsidRPr="007B0258">
        <w:rPr>
          <w:rFonts w:ascii="Times New Roman" w:hAnsi="Times New Roman"/>
          <w:b/>
          <w:sz w:val="24"/>
          <w:szCs w:val="24"/>
        </w:rPr>
        <w:t>Методика оценки эффективности муниципальной программы</w:t>
      </w:r>
    </w:p>
    <w:p w:rsidR="009875F3" w:rsidRPr="007B0258" w:rsidRDefault="009875F3" w:rsidP="009875F3">
      <w:pPr>
        <w:pStyle w:val="a6"/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 w:rsidRPr="007B0258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проводится в целях достижения оптимального соотношения, связанных с ее реализацией затрат и достигаемых в ходе реализации результатов, целесообразности и адресности использования муниципальных средств их целевому назначению.  </w:t>
      </w:r>
    </w:p>
    <w:p w:rsidR="009875F3" w:rsidRPr="007B0258" w:rsidRDefault="009875F3" w:rsidP="009875F3">
      <w:pPr>
        <w:shd w:val="clear" w:color="auto" w:fill="FFFFFF"/>
        <w:ind w:firstLine="708"/>
        <w:jc w:val="both"/>
      </w:pPr>
      <w:r w:rsidRPr="007B0258">
        <w:t xml:space="preserve">Эффектами реализации муниципальной программы должны стать не только количественные показатели по количественному охвату питанием школьников, но и показатели улучшения здоровья детей, их успешности в освоении программного материала, достижения в физическом и духовном развитии, социальная поддержка малообеспеченных семей. </w:t>
      </w:r>
    </w:p>
    <w:p w:rsidR="009875F3" w:rsidRPr="007B0258" w:rsidRDefault="009875F3" w:rsidP="009875F3">
      <w:pPr>
        <w:shd w:val="clear" w:color="auto" w:fill="FFFFFF"/>
        <w:ind w:firstLine="708"/>
        <w:jc w:val="both"/>
      </w:pPr>
      <w:r w:rsidRPr="007B0258">
        <w:t>Оценка производится ежегодно на основе использования системы целевых показателей и индикаторов, которая обеспечивает мониторинг исполнения программы за оцениваемый период с целью уточнения степени решения задач и выполнения программных мероприятий.</w:t>
      </w:r>
    </w:p>
    <w:p w:rsidR="009875F3" w:rsidRPr="007B0258" w:rsidRDefault="009875F3" w:rsidP="009875F3">
      <w:pPr>
        <w:shd w:val="clear" w:color="auto" w:fill="FFFFFF"/>
        <w:ind w:firstLine="708"/>
        <w:jc w:val="both"/>
      </w:pPr>
      <w:r w:rsidRPr="007B0258">
        <w:t>Для оценки эффективности реализации программы используются целевые показатели и индикаторы по направлениям, которые отражают выполнение мероприятий программы.</w:t>
      </w:r>
    </w:p>
    <w:p w:rsidR="006E3409" w:rsidRPr="007B0258" w:rsidRDefault="009875F3" w:rsidP="006E3409">
      <w:pPr>
        <w:widowControl w:val="0"/>
        <w:autoSpaceDE w:val="0"/>
        <w:autoSpaceDN w:val="0"/>
        <w:adjustRightInd w:val="0"/>
        <w:ind w:left="360"/>
      </w:pPr>
      <w:r w:rsidRPr="007B0258">
        <w:t>Степень достижения ожидаемых резу</w:t>
      </w:r>
      <w:r w:rsidR="006E3409" w:rsidRPr="007B0258">
        <w:t xml:space="preserve">льтатов измеряется на основании </w:t>
      </w:r>
    </w:p>
    <w:p w:rsidR="006E3409" w:rsidRPr="007B0258" w:rsidRDefault="009875F3" w:rsidP="006E3409">
      <w:pPr>
        <w:widowControl w:val="0"/>
        <w:autoSpaceDE w:val="0"/>
        <w:autoSpaceDN w:val="0"/>
        <w:adjustRightInd w:val="0"/>
      </w:pPr>
      <w:r w:rsidRPr="007B0258">
        <w:t>сопоставления фактически достигнутых значений целевых индика</w:t>
      </w:r>
      <w:r w:rsidR="007B0258">
        <w:t>торов с их плановыми значениями:</w:t>
      </w:r>
    </w:p>
    <w:p w:rsidR="006E3409" w:rsidRPr="007B0258" w:rsidRDefault="006E3409" w:rsidP="006E3409">
      <w:pPr>
        <w:widowControl w:val="0"/>
        <w:autoSpaceDE w:val="0"/>
        <w:autoSpaceDN w:val="0"/>
        <w:adjustRightInd w:val="0"/>
        <w:ind w:left="360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1. Комплексная оценка эффективности реализации муниципальной программы подпрограмм проводится на основе оценок по трем критериям: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степени достижения цели и решения задач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соответствия запланированному уровню затрат и эффективности использования бюджетных ассигнований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степени реализации мероприятий муниципальной программы.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1.1. Оценка степени достижения цели и решения задач муниципальной программы осуществляется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rPr>
          <w:noProof/>
          <w:position w:val="-33"/>
        </w:rPr>
        <w:drawing>
          <wp:inline distT="0" distB="0" distL="0" distR="0">
            <wp:extent cx="1714500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258">
        <w:t>, где: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Cel</w:t>
      </w:r>
      <w:proofErr w:type="spellEnd"/>
      <w:r w:rsidRPr="007B0258">
        <w:t xml:space="preserve"> - оценка степени достижения цели, решения задачи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S</w:t>
      </w:r>
      <w:r w:rsidRPr="007B0258">
        <w:rPr>
          <w:vertAlign w:val="subscript"/>
        </w:rPr>
        <w:t>i</w:t>
      </w:r>
      <w:proofErr w:type="spellEnd"/>
      <w:r w:rsidRPr="007B0258"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m - число показателей, характеризующих степень достижения цели, решения задачи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rPr>
          <w:noProof/>
          <w:position w:val="-4"/>
        </w:rPr>
        <w:drawing>
          <wp:inline distT="0" distB="0" distL="0" distR="0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258">
        <w:t xml:space="preserve"> - сумма значений.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Оценка значения i-го индикатора (показателя) муниципальной программы рассчитывается по формуле: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S</w:t>
      </w:r>
      <w:r w:rsidRPr="007B0258">
        <w:rPr>
          <w:vertAlign w:val="subscript"/>
        </w:rPr>
        <w:t>i</w:t>
      </w:r>
      <w:proofErr w:type="spellEnd"/>
      <w:r w:rsidRPr="007B0258">
        <w:t xml:space="preserve"> = (</w:t>
      </w:r>
      <w:proofErr w:type="spellStart"/>
      <w:r w:rsidRPr="007B0258">
        <w:t>F</w:t>
      </w:r>
      <w:r w:rsidRPr="007B0258">
        <w:rPr>
          <w:vertAlign w:val="subscript"/>
        </w:rPr>
        <w:t>i</w:t>
      </w:r>
      <w:proofErr w:type="spellEnd"/>
      <w:r w:rsidRPr="007B0258">
        <w:t xml:space="preserve"> / </w:t>
      </w:r>
      <w:proofErr w:type="spellStart"/>
      <w:r w:rsidRPr="007B0258">
        <w:t>P</w:t>
      </w:r>
      <w:r w:rsidRPr="007B0258">
        <w:rPr>
          <w:vertAlign w:val="subscript"/>
        </w:rPr>
        <w:t>i</w:t>
      </w:r>
      <w:proofErr w:type="spellEnd"/>
      <w:r w:rsidRPr="007B0258">
        <w:t>) x 100%, где: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F</w:t>
      </w:r>
      <w:r w:rsidRPr="007B0258">
        <w:rPr>
          <w:vertAlign w:val="subscript"/>
        </w:rPr>
        <w:t>i</w:t>
      </w:r>
      <w:proofErr w:type="spellEnd"/>
      <w:r w:rsidRPr="007B0258">
        <w:t xml:space="preserve"> - фактическое значение i-го индикатора (показателя)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P</w:t>
      </w:r>
      <w:r w:rsidRPr="007B0258">
        <w:rPr>
          <w:vertAlign w:val="subscript"/>
        </w:rPr>
        <w:t>i</w:t>
      </w:r>
      <w:proofErr w:type="spellEnd"/>
      <w:r w:rsidRPr="007B0258"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</w:t>
      </w:r>
      <w:r w:rsidRPr="007B0258">
        <w:lastRenderedPageBreak/>
        <w:t xml:space="preserve">значений) или: </w:t>
      </w:r>
      <w:proofErr w:type="spellStart"/>
      <w:r w:rsidRPr="007B0258">
        <w:t>S</w:t>
      </w:r>
      <w:r w:rsidRPr="007B0258">
        <w:rPr>
          <w:vertAlign w:val="subscript"/>
        </w:rPr>
        <w:t>i</w:t>
      </w:r>
      <w:proofErr w:type="spellEnd"/>
      <w:r w:rsidRPr="007B0258">
        <w:t xml:space="preserve"> = (</w:t>
      </w:r>
      <w:proofErr w:type="spellStart"/>
      <w:r w:rsidRPr="007B0258">
        <w:t>P</w:t>
      </w:r>
      <w:r w:rsidRPr="007B0258">
        <w:rPr>
          <w:vertAlign w:val="subscript"/>
        </w:rPr>
        <w:t>i</w:t>
      </w:r>
      <w:proofErr w:type="spellEnd"/>
      <w:r w:rsidRPr="007B0258">
        <w:t xml:space="preserve"> / </w:t>
      </w:r>
      <w:proofErr w:type="spellStart"/>
      <w:r w:rsidRPr="007B0258">
        <w:t>F</w:t>
      </w:r>
      <w:r w:rsidRPr="007B0258">
        <w:rPr>
          <w:vertAlign w:val="subscript"/>
        </w:rPr>
        <w:t>i</w:t>
      </w:r>
      <w:proofErr w:type="spellEnd"/>
      <w:r w:rsidRPr="007B0258">
        <w:t>) x 100% (для индикаторов (показателей), желаемой тенденцией развития которых является снижение значений).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В случае превышения 100% выполнения расчетного значения показателя значение показателя принимается равным 100%.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Если фактическое значение показателя (индикатора) не может быть указано по причине отсутствия данных по официальным статистическим показателям, оценка значения соответствующего индикатора не включается в расчет оценки степени достижения цели и решения задачи муниципальной программы.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1.2. Оценка степени соответствия запланированному уровню затрат и эффективности использования бюджетных ассигнований муниципальной программы определяется путем сопоставления фактических и плановых объемов финансирования по формуле: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Fi</w:t>
      </w:r>
      <w:proofErr w:type="spellEnd"/>
      <w:r w:rsidRPr="007B0258">
        <w:t>№ = K / L x 100%, где: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Fi</w:t>
      </w:r>
      <w:proofErr w:type="spellEnd"/>
      <w:r w:rsidRPr="007B0258">
        <w:t>№ - уровень финансирования реализации мероприятий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K - фактический объем бюджетных ассигнований, направленный на реализацию мероприятий муниципальной программы (с учетом межбюджетных трансфертов);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L - плановый объем бюджетных ассигнований, предусмотренных на реализацию муниципальной программы на соответствующий отчетный период (с учетом межбюджетных трансфертов).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1.3. Оценка степени реализации мероприятий (достижения ожидаемых непосредственных результатов их реализации) муниципальной программы рассчитывается по следующей формуле: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rPr>
          <w:noProof/>
          <w:position w:val="-35"/>
        </w:rPr>
        <w:drawing>
          <wp:inline distT="0" distB="0" distL="0" distR="0">
            <wp:extent cx="18192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258">
        <w:t>, где: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Mer</w:t>
      </w:r>
      <w:proofErr w:type="spellEnd"/>
      <w:r w:rsidRPr="007B0258">
        <w:t xml:space="preserve"> - оценка степени реализации мероприятий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Rj</w:t>
      </w:r>
      <w:proofErr w:type="spellEnd"/>
      <w:r w:rsidRPr="007B0258">
        <w:t xml:space="preserve"> - показатель достижения ожидаемого результата j-го мероприятия (контрольного события) муниципальной программы;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№ - количество мероприятий, запланированных к реализации в отчетном году;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rPr>
          <w:noProof/>
          <w:position w:val="-14"/>
        </w:rPr>
        <w:drawing>
          <wp:inline distT="0" distB="0" distL="0" distR="0">
            <wp:extent cx="40957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258">
        <w:t xml:space="preserve"> - сумма значений.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В случае превышения 100% выполнения расчетного показателя значение </w:t>
      </w:r>
      <w:proofErr w:type="spellStart"/>
      <w:r w:rsidRPr="007B0258">
        <w:t>Rj</w:t>
      </w:r>
      <w:proofErr w:type="spellEnd"/>
      <w:r w:rsidRPr="007B0258">
        <w:t xml:space="preserve"> принимается равным 100%.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Для показателя достижения ожидаемого результата мероприятия (контрольного события) муниципальной программы, положительной динамикой которого является рост значения показателя: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Rj</w:t>
      </w:r>
      <w:proofErr w:type="spellEnd"/>
      <w:r w:rsidRPr="007B0258">
        <w:t xml:space="preserve"> = </w:t>
      </w:r>
      <w:proofErr w:type="spellStart"/>
      <w:r w:rsidRPr="007B0258">
        <w:t>Fj</w:t>
      </w:r>
      <w:proofErr w:type="spellEnd"/>
      <w:r w:rsidRPr="007B0258">
        <w:t xml:space="preserve"> / </w:t>
      </w:r>
      <w:proofErr w:type="spellStart"/>
      <w:r w:rsidRPr="007B0258">
        <w:t>Pj</w:t>
      </w:r>
      <w:proofErr w:type="spellEnd"/>
      <w:r w:rsidRPr="007B0258">
        <w:t xml:space="preserve"> x 100;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для показателя достижения ожидаемого результата мероприятия (контрольного события) муниципальной подпрограммы, положительной динамикой которого является снижение значения показателя: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Rj</w:t>
      </w:r>
      <w:proofErr w:type="spellEnd"/>
      <w:r w:rsidRPr="007B0258">
        <w:t xml:space="preserve"> = </w:t>
      </w:r>
      <w:proofErr w:type="spellStart"/>
      <w:r w:rsidRPr="007B0258">
        <w:t>Pj</w:t>
      </w:r>
      <w:proofErr w:type="spellEnd"/>
      <w:r w:rsidRPr="007B0258">
        <w:t xml:space="preserve"> / </w:t>
      </w:r>
      <w:proofErr w:type="spellStart"/>
      <w:r w:rsidRPr="007B0258">
        <w:t>Fj</w:t>
      </w:r>
      <w:proofErr w:type="spellEnd"/>
      <w:r w:rsidRPr="007B0258">
        <w:t xml:space="preserve"> x 100, где: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Fj</w:t>
      </w:r>
      <w:proofErr w:type="spellEnd"/>
      <w:r w:rsidRPr="007B0258">
        <w:t xml:space="preserve"> - полученный результат от реализации мероприятия (контрольного события);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proofErr w:type="spellStart"/>
      <w:r w:rsidRPr="007B0258">
        <w:t>Pj</w:t>
      </w:r>
      <w:proofErr w:type="spellEnd"/>
      <w:r w:rsidRPr="007B0258">
        <w:t xml:space="preserve"> - ожидаемый результат от реализации мероприятия (контрольного события).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lastRenderedPageBreak/>
        <w:t xml:space="preserve">В случае наличия показателей со значением «да/нет», </w:t>
      </w:r>
      <w:proofErr w:type="spellStart"/>
      <w:r w:rsidRPr="007B0258">
        <w:t>Rj</w:t>
      </w:r>
      <w:proofErr w:type="spellEnd"/>
      <w:r w:rsidRPr="007B0258">
        <w:t xml:space="preserve"> рассчитывается следующим способом: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- при ожидаемом результате «да» и полученном результате «да», при ожидаемом результате «нет» и полученном результате «нет» </w:t>
      </w:r>
      <w:proofErr w:type="spellStart"/>
      <w:r w:rsidRPr="007B0258">
        <w:t>Rj</w:t>
      </w:r>
      <w:proofErr w:type="spellEnd"/>
      <w:r w:rsidRPr="007B0258">
        <w:t xml:space="preserve"> = 100;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- при ожидаемом результате «да» и полученном результате «нет», при ожидаемом результате «нет» и полученном результате « да»  </w:t>
      </w:r>
      <w:proofErr w:type="spellStart"/>
      <w:r w:rsidRPr="007B0258">
        <w:t>Rj</w:t>
      </w:r>
      <w:proofErr w:type="spellEnd"/>
      <w:r w:rsidRPr="007B0258">
        <w:t xml:space="preserve"> = 0.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В случае наличия ожидаемого результата «не менее...», «не более...», </w:t>
      </w:r>
      <w:proofErr w:type="spellStart"/>
      <w:r w:rsidRPr="007B0258">
        <w:t>Rj</w:t>
      </w:r>
      <w:proofErr w:type="spellEnd"/>
      <w:r w:rsidRPr="007B0258">
        <w:t xml:space="preserve"> рассчитывается следующим способом: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- при ожидаемом результате «не менее...»  и полученном результате равным или превышающим ожидаемый, при ожидаемом результате «не более...»  и полученном результате равным или ниже ожидаемого </w:t>
      </w:r>
      <w:proofErr w:type="spellStart"/>
      <w:r w:rsidRPr="007B0258">
        <w:t>Rj</w:t>
      </w:r>
      <w:proofErr w:type="spellEnd"/>
      <w:r w:rsidRPr="007B0258">
        <w:t xml:space="preserve"> = 100;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- при ожидаемом результате «не менее...»  и полученном результате ниже планового </w:t>
      </w:r>
      <w:proofErr w:type="spellStart"/>
      <w:r w:rsidRPr="007B0258">
        <w:t>Rj</w:t>
      </w:r>
      <w:proofErr w:type="spellEnd"/>
      <w:r w:rsidRPr="007B0258">
        <w:t xml:space="preserve"> = </w:t>
      </w:r>
      <w:proofErr w:type="spellStart"/>
      <w:r w:rsidRPr="007B0258">
        <w:t>Fj</w:t>
      </w:r>
      <w:proofErr w:type="spellEnd"/>
      <w:r w:rsidRPr="007B0258">
        <w:t xml:space="preserve"> / </w:t>
      </w:r>
      <w:proofErr w:type="spellStart"/>
      <w:r w:rsidRPr="007B0258">
        <w:t>Pj</w:t>
      </w:r>
      <w:proofErr w:type="spellEnd"/>
      <w:r w:rsidRPr="007B0258">
        <w:t xml:space="preserve"> x 100, при ожидаемом результате «не более...»  и полученном результате выше ожидаемого </w:t>
      </w:r>
      <w:proofErr w:type="spellStart"/>
      <w:r w:rsidRPr="007B0258">
        <w:t>Rj</w:t>
      </w:r>
      <w:proofErr w:type="spellEnd"/>
      <w:r w:rsidRPr="007B0258">
        <w:t xml:space="preserve"> = </w:t>
      </w:r>
      <w:proofErr w:type="spellStart"/>
      <w:r w:rsidRPr="007B0258">
        <w:t>Pj</w:t>
      </w:r>
      <w:proofErr w:type="spellEnd"/>
      <w:r w:rsidRPr="007B0258">
        <w:t xml:space="preserve"> / </w:t>
      </w:r>
      <w:proofErr w:type="spellStart"/>
      <w:r w:rsidRPr="007B0258">
        <w:t>Fj</w:t>
      </w:r>
      <w:proofErr w:type="spellEnd"/>
      <w:r w:rsidRPr="007B0258">
        <w:t xml:space="preserve"> x 100.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 xml:space="preserve">Для мероприятий (контрольных событий), носящих заявительный характер, в случае </w:t>
      </w:r>
      <w:proofErr w:type="spellStart"/>
      <w:r w:rsidRPr="007B0258">
        <w:t>недостижения</w:t>
      </w:r>
      <w:proofErr w:type="spellEnd"/>
      <w:r w:rsidRPr="007B0258">
        <w:t xml:space="preserve"> ожидаемого результата по причине поступления обращений в меньшем количестве, чем было запланировано, за ожидаемый результат от реализации мероприятия (</w:t>
      </w:r>
      <w:proofErr w:type="spellStart"/>
      <w:r w:rsidRPr="007B0258">
        <w:t>Pj</w:t>
      </w:r>
      <w:proofErr w:type="spellEnd"/>
      <w:r w:rsidRPr="007B0258">
        <w:t>) принимается значение, рассчитанное, исходя из поступившего количества обращений.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1.4. Комплексная оценка эффективности реализации муниципальной программы (далее - «комплексная оценка») рассчитывается по следующей формуле:</w:t>
      </w:r>
    </w:p>
    <w:p w:rsidR="006E3409" w:rsidRPr="007B0258" w:rsidRDefault="006E3409" w:rsidP="006E3409">
      <w:pPr>
        <w:tabs>
          <w:tab w:val="left" w:pos="709"/>
        </w:tabs>
        <w:jc w:val="both"/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  <w:rPr>
          <w:lang w:val="en-US"/>
        </w:rPr>
      </w:pPr>
      <w:r w:rsidRPr="007B0258">
        <w:rPr>
          <w:lang w:val="en-US"/>
        </w:rPr>
        <w:t>O = (</w:t>
      </w:r>
      <w:proofErr w:type="spellStart"/>
      <w:r w:rsidRPr="007B0258">
        <w:rPr>
          <w:lang w:val="en-US"/>
        </w:rPr>
        <w:t>Cel</w:t>
      </w:r>
      <w:proofErr w:type="spellEnd"/>
      <w:r w:rsidRPr="007B0258">
        <w:rPr>
          <w:lang w:val="en-US"/>
        </w:rPr>
        <w:t xml:space="preserve"> + Fi№ + </w:t>
      </w:r>
      <w:proofErr w:type="spellStart"/>
      <w:r w:rsidRPr="007B0258">
        <w:rPr>
          <w:lang w:val="en-US"/>
        </w:rPr>
        <w:t>Mer</w:t>
      </w:r>
      <w:proofErr w:type="spellEnd"/>
      <w:r w:rsidRPr="007B0258">
        <w:rPr>
          <w:lang w:val="en-US"/>
        </w:rPr>
        <w:t xml:space="preserve">) / 3, </w:t>
      </w:r>
      <w:r w:rsidRPr="007B0258">
        <w:t>где</w:t>
      </w:r>
      <w:r w:rsidRPr="007B0258">
        <w:rPr>
          <w:lang w:val="en-US"/>
        </w:rPr>
        <w:t>:</w:t>
      </w:r>
    </w:p>
    <w:p w:rsidR="006E3409" w:rsidRPr="007B0258" w:rsidRDefault="006E3409" w:rsidP="006E3409">
      <w:pPr>
        <w:tabs>
          <w:tab w:val="left" w:pos="709"/>
        </w:tabs>
        <w:jc w:val="both"/>
        <w:rPr>
          <w:lang w:val="en-US"/>
        </w:rPr>
      </w:pP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O - комплексная оценка.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2. Реализация муниципальной программы может характеризоваться: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высоким уровнем эффективности;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средним уровнем эффективности;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низким уровнем эффективности.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3. Муниципальная программа считается реализуемой с высоким уровнем эффективности, если комплексная оценка составляет не менее 90%.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Муниципальная программа считается реализуемой со средним уровнем эффективности, если комплексная оценка составляет не менее 70%.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  <w:r w:rsidRPr="007B0258"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E3409" w:rsidRPr="007B0258" w:rsidRDefault="006E3409" w:rsidP="006E3409">
      <w:pPr>
        <w:tabs>
          <w:tab w:val="left" w:pos="709"/>
        </w:tabs>
        <w:ind w:firstLine="540"/>
        <w:jc w:val="both"/>
      </w:pPr>
    </w:p>
    <w:p w:rsidR="00713766" w:rsidRDefault="00713766" w:rsidP="006E3409">
      <w:pPr>
        <w:tabs>
          <w:tab w:val="left" w:pos="709"/>
        </w:tabs>
        <w:ind w:firstLine="540"/>
        <w:jc w:val="both"/>
        <w:rPr>
          <w:b/>
        </w:rPr>
      </w:pPr>
    </w:p>
    <w:p w:rsidR="00451072" w:rsidRDefault="006E3409" w:rsidP="00EE031E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 w:rsidRPr="007B0258">
        <w:t xml:space="preserve">Управляющий делами Администрации                                                    </w:t>
      </w:r>
      <w:proofErr w:type="spellStart"/>
      <w:r w:rsidRPr="007B0258">
        <w:t>Л.М.Мерц</w:t>
      </w:r>
      <w:proofErr w:type="spellEnd"/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713766" w:rsidRDefault="00713766" w:rsidP="009875F3">
      <w:pPr>
        <w:ind w:firstLine="142"/>
        <w:jc w:val="right"/>
        <w:rPr>
          <w:color w:val="000000"/>
        </w:rPr>
      </w:pPr>
    </w:p>
    <w:p w:rsidR="00713766" w:rsidRDefault="00713766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3E7041" w:rsidRDefault="003E7041" w:rsidP="009875F3">
      <w:pPr>
        <w:ind w:firstLine="142"/>
        <w:jc w:val="right"/>
        <w:rPr>
          <w:color w:val="000000"/>
        </w:rPr>
      </w:pPr>
    </w:p>
    <w:p w:rsidR="00DA7700" w:rsidRPr="007B0258" w:rsidRDefault="00DA7700"/>
    <w:sectPr w:rsidR="00DA7700" w:rsidRPr="007B0258" w:rsidSect="00D6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EA93DFA"/>
    <w:multiLevelType w:val="multilevel"/>
    <w:tmpl w:val="CA98B3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3285430A"/>
    <w:multiLevelType w:val="hybridMultilevel"/>
    <w:tmpl w:val="999EE8B4"/>
    <w:lvl w:ilvl="0" w:tplc="67303D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32EE5"/>
    <w:multiLevelType w:val="hybridMultilevel"/>
    <w:tmpl w:val="471AFF26"/>
    <w:lvl w:ilvl="0" w:tplc="2ABCF9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72FAB"/>
    <w:multiLevelType w:val="hybridMultilevel"/>
    <w:tmpl w:val="E76C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46B"/>
    <w:multiLevelType w:val="hybridMultilevel"/>
    <w:tmpl w:val="3B0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7D1FDF"/>
    <w:multiLevelType w:val="multilevel"/>
    <w:tmpl w:val="CA98B3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78D844C1"/>
    <w:multiLevelType w:val="multilevel"/>
    <w:tmpl w:val="CA98B3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5F3"/>
    <w:rsid w:val="00015971"/>
    <w:rsid w:val="000309BB"/>
    <w:rsid w:val="00062287"/>
    <w:rsid w:val="00084EFD"/>
    <w:rsid w:val="000C2B14"/>
    <w:rsid w:val="00120489"/>
    <w:rsid w:val="001710D7"/>
    <w:rsid w:val="001D2A5B"/>
    <w:rsid w:val="001E2AE9"/>
    <w:rsid w:val="00202B0C"/>
    <w:rsid w:val="00274DD0"/>
    <w:rsid w:val="00275949"/>
    <w:rsid w:val="002861D6"/>
    <w:rsid w:val="002C7CF2"/>
    <w:rsid w:val="00345512"/>
    <w:rsid w:val="00366E27"/>
    <w:rsid w:val="00387F53"/>
    <w:rsid w:val="003B0FF1"/>
    <w:rsid w:val="003E7041"/>
    <w:rsid w:val="003F533C"/>
    <w:rsid w:val="00403D8F"/>
    <w:rsid w:val="0043084D"/>
    <w:rsid w:val="00435BA4"/>
    <w:rsid w:val="00451072"/>
    <w:rsid w:val="004536A5"/>
    <w:rsid w:val="0046716B"/>
    <w:rsid w:val="00467BBE"/>
    <w:rsid w:val="00484E97"/>
    <w:rsid w:val="004E18A7"/>
    <w:rsid w:val="00503CFD"/>
    <w:rsid w:val="00547D0C"/>
    <w:rsid w:val="005D405C"/>
    <w:rsid w:val="00606360"/>
    <w:rsid w:val="00612E2B"/>
    <w:rsid w:val="00623C80"/>
    <w:rsid w:val="00651EB3"/>
    <w:rsid w:val="00667944"/>
    <w:rsid w:val="006D74F7"/>
    <w:rsid w:val="006E3409"/>
    <w:rsid w:val="00713766"/>
    <w:rsid w:val="00741CD6"/>
    <w:rsid w:val="00754A36"/>
    <w:rsid w:val="0075749E"/>
    <w:rsid w:val="0076680A"/>
    <w:rsid w:val="00773415"/>
    <w:rsid w:val="007A5C5E"/>
    <w:rsid w:val="007B0258"/>
    <w:rsid w:val="00836636"/>
    <w:rsid w:val="00842F73"/>
    <w:rsid w:val="00844150"/>
    <w:rsid w:val="00852566"/>
    <w:rsid w:val="00857A80"/>
    <w:rsid w:val="008B47B1"/>
    <w:rsid w:val="008F16D5"/>
    <w:rsid w:val="009000C6"/>
    <w:rsid w:val="009415DF"/>
    <w:rsid w:val="00945804"/>
    <w:rsid w:val="0098637D"/>
    <w:rsid w:val="009868ED"/>
    <w:rsid w:val="009875F3"/>
    <w:rsid w:val="00A072A2"/>
    <w:rsid w:val="00A206AE"/>
    <w:rsid w:val="00A7656D"/>
    <w:rsid w:val="00A82DF5"/>
    <w:rsid w:val="00A84810"/>
    <w:rsid w:val="00A944CA"/>
    <w:rsid w:val="00AB434E"/>
    <w:rsid w:val="00AC499D"/>
    <w:rsid w:val="00AE49D3"/>
    <w:rsid w:val="00AE65F5"/>
    <w:rsid w:val="00AF39D4"/>
    <w:rsid w:val="00B613AA"/>
    <w:rsid w:val="00BA46B7"/>
    <w:rsid w:val="00BA6F95"/>
    <w:rsid w:val="00BB69DD"/>
    <w:rsid w:val="00BC5CA5"/>
    <w:rsid w:val="00C050CE"/>
    <w:rsid w:val="00C17A34"/>
    <w:rsid w:val="00C443C3"/>
    <w:rsid w:val="00C47F8D"/>
    <w:rsid w:val="00CB5C7B"/>
    <w:rsid w:val="00D050C9"/>
    <w:rsid w:val="00D10B6E"/>
    <w:rsid w:val="00D12D71"/>
    <w:rsid w:val="00D62DB0"/>
    <w:rsid w:val="00D64935"/>
    <w:rsid w:val="00DA7700"/>
    <w:rsid w:val="00DB01F6"/>
    <w:rsid w:val="00DC648F"/>
    <w:rsid w:val="00DE4078"/>
    <w:rsid w:val="00DE7FEC"/>
    <w:rsid w:val="00E21FF8"/>
    <w:rsid w:val="00E2279A"/>
    <w:rsid w:val="00E31E17"/>
    <w:rsid w:val="00E62DA3"/>
    <w:rsid w:val="00E7233A"/>
    <w:rsid w:val="00EE031E"/>
    <w:rsid w:val="00F02559"/>
    <w:rsid w:val="00F22846"/>
    <w:rsid w:val="00F25078"/>
    <w:rsid w:val="00F34F4D"/>
    <w:rsid w:val="00F35F81"/>
    <w:rsid w:val="00F82FB1"/>
    <w:rsid w:val="00FD24C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75F3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875F3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7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5F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75F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9875F3"/>
    <w:pPr>
      <w:ind w:left="-36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87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7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875F3"/>
    <w:pPr>
      <w:suppressAutoHyphens/>
      <w:spacing w:after="0" w:line="24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Default">
    <w:name w:val="Default"/>
    <w:uiPriority w:val="99"/>
    <w:rsid w:val="009875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987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1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1D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274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3E5F822F8E2E4A12AAF0E0F6798D0BDA633EF6U2z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9E4E-0841-4B8D-AF62-BB9B4A48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Ганина</dc:creator>
  <cp:lastModifiedBy>Galina</cp:lastModifiedBy>
  <cp:revision>8</cp:revision>
  <cp:lastPrinted>2023-11-14T08:51:00Z</cp:lastPrinted>
  <dcterms:created xsi:type="dcterms:W3CDTF">2023-11-14T04:40:00Z</dcterms:created>
  <dcterms:modified xsi:type="dcterms:W3CDTF">2023-11-21T04:39:00Z</dcterms:modified>
</cp:coreProperties>
</file>