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23F" w:rsidRDefault="0016023F" w:rsidP="00FF53AA">
      <w:pPr>
        <w:pStyle w:val="a4"/>
        <w:keepNext/>
        <w:widowControl w:val="0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Пояснительная записка </w:t>
      </w:r>
    </w:p>
    <w:p w:rsidR="0016023F" w:rsidRDefault="0016023F" w:rsidP="00FF53AA">
      <w:pPr>
        <w:keepNext/>
        <w:widowControl w:val="0"/>
        <w:ind w:firstLine="709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по о</w:t>
      </w:r>
      <w:r>
        <w:rPr>
          <w:b/>
          <w:sz w:val="28"/>
          <w:szCs w:val="28"/>
        </w:rPr>
        <w:t>сновным параметрам прогноза социально-экономического развития района (города)  на 202</w:t>
      </w:r>
      <w:r w:rsidR="002E50D6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-202</w:t>
      </w:r>
      <w:r w:rsidR="002E50D6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 годы</w:t>
      </w:r>
    </w:p>
    <w:p w:rsidR="0016023F" w:rsidRDefault="0016023F" w:rsidP="00FF53AA">
      <w:pPr>
        <w:keepNext/>
        <w:widowControl w:val="0"/>
        <w:ind w:firstLine="709"/>
        <w:jc w:val="center"/>
        <w:rPr>
          <w:b/>
          <w:bCs/>
          <w:sz w:val="28"/>
          <w:szCs w:val="28"/>
        </w:rPr>
      </w:pPr>
    </w:p>
    <w:p w:rsidR="0016023F" w:rsidRDefault="0016023F" w:rsidP="00FF53AA">
      <w:pPr>
        <w:pStyle w:val="a6"/>
        <w:numPr>
          <w:ilvl w:val="0"/>
          <w:numId w:val="1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Общая оценка социально-экономической ситуации и ключевые события в 202</w:t>
      </w:r>
      <w:r w:rsidR="002E50D6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году:</w:t>
      </w:r>
    </w:p>
    <w:p w:rsidR="0016023F" w:rsidRDefault="0016023F" w:rsidP="00FF53AA">
      <w:pPr>
        <w:pStyle w:val="a6"/>
        <w:ind w:left="1080"/>
        <w:rPr>
          <w:b/>
          <w:sz w:val="28"/>
          <w:szCs w:val="28"/>
        </w:rPr>
      </w:pPr>
    </w:p>
    <w:p w:rsidR="0016023F" w:rsidRDefault="002E50D6" w:rsidP="00FF53A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Verdana" w:hAnsi="Verdana"/>
          <w:sz w:val="21"/>
          <w:szCs w:val="21"/>
        </w:rPr>
      </w:pPr>
      <w:r>
        <w:rPr>
          <w:sz w:val="28"/>
          <w:szCs w:val="28"/>
        </w:rPr>
        <w:t>Основные задачи в 2023</w:t>
      </w:r>
      <w:r w:rsidR="0016023F">
        <w:rPr>
          <w:sz w:val="28"/>
          <w:szCs w:val="28"/>
        </w:rPr>
        <w:t xml:space="preserve"> году были направлены на</w:t>
      </w:r>
      <w:r w:rsidR="0016023F">
        <w:rPr>
          <w:rFonts w:ascii="Verdana" w:hAnsi="Verdana"/>
          <w:sz w:val="21"/>
          <w:szCs w:val="21"/>
        </w:rPr>
        <w:t xml:space="preserve"> </w:t>
      </w:r>
      <w:r w:rsidR="0016023F">
        <w:rPr>
          <w:sz w:val="28"/>
          <w:szCs w:val="28"/>
        </w:rPr>
        <w:t>обеспечение поступательного социально-экономического развития района, восстановление всех отраслей экономики и социальной сферы, а также на повышение эффективности работы органов местного самоуправления.</w:t>
      </w:r>
    </w:p>
    <w:p w:rsidR="0016023F" w:rsidRDefault="0016023F" w:rsidP="00FF53AA">
      <w:pPr>
        <w:ind w:firstLine="709"/>
        <w:jc w:val="center"/>
        <w:rPr>
          <w:b/>
          <w:color w:val="000000" w:themeColor="text1"/>
          <w:sz w:val="28"/>
          <w:szCs w:val="28"/>
        </w:rPr>
      </w:pPr>
    </w:p>
    <w:p w:rsidR="0016023F" w:rsidRPr="00260C4F" w:rsidRDefault="0016023F" w:rsidP="00FF53AA">
      <w:pPr>
        <w:ind w:firstLine="709"/>
        <w:jc w:val="center"/>
        <w:rPr>
          <w:b/>
          <w:color w:val="000000" w:themeColor="text1"/>
          <w:sz w:val="28"/>
          <w:szCs w:val="28"/>
        </w:rPr>
      </w:pPr>
      <w:r w:rsidRPr="00260C4F">
        <w:rPr>
          <w:b/>
          <w:color w:val="000000" w:themeColor="text1"/>
          <w:sz w:val="28"/>
          <w:szCs w:val="28"/>
        </w:rPr>
        <w:t>2. Демография</w:t>
      </w:r>
    </w:p>
    <w:p w:rsidR="0016023F" w:rsidRDefault="00937759" w:rsidP="00FF53AA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Ч</w:t>
      </w:r>
      <w:r w:rsidR="0016023F">
        <w:rPr>
          <w:color w:val="000000" w:themeColor="text1"/>
          <w:sz w:val="28"/>
          <w:szCs w:val="28"/>
        </w:rPr>
        <w:t xml:space="preserve">исленность населения </w:t>
      </w:r>
      <w:r>
        <w:rPr>
          <w:color w:val="000000" w:themeColor="text1"/>
          <w:sz w:val="28"/>
          <w:szCs w:val="28"/>
        </w:rPr>
        <w:t>района на 01.01</w:t>
      </w:r>
      <w:r w:rsidR="002E50D6">
        <w:rPr>
          <w:color w:val="000000" w:themeColor="text1"/>
          <w:sz w:val="28"/>
          <w:szCs w:val="28"/>
        </w:rPr>
        <w:t>.2024</w:t>
      </w:r>
      <w:r>
        <w:rPr>
          <w:color w:val="000000" w:themeColor="text1"/>
          <w:sz w:val="28"/>
          <w:szCs w:val="28"/>
        </w:rPr>
        <w:t xml:space="preserve"> года составляет 1</w:t>
      </w:r>
      <w:r w:rsidR="002E50D6">
        <w:rPr>
          <w:color w:val="000000" w:themeColor="text1"/>
          <w:sz w:val="28"/>
          <w:szCs w:val="28"/>
        </w:rPr>
        <w:t>0801</w:t>
      </w:r>
      <w:r>
        <w:rPr>
          <w:color w:val="000000" w:themeColor="text1"/>
          <w:sz w:val="28"/>
          <w:szCs w:val="28"/>
        </w:rPr>
        <w:t xml:space="preserve"> человек. По прогнозу в 202</w:t>
      </w:r>
      <w:r w:rsidR="002E50D6">
        <w:rPr>
          <w:color w:val="000000" w:themeColor="text1"/>
          <w:sz w:val="28"/>
          <w:szCs w:val="28"/>
        </w:rPr>
        <w:t>7</w:t>
      </w:r>
      <w:r>
        <w:rPr>
          <w:color w:val="000000" w:themeColor="text1"/>
          <w:sz w:val="28"/>
          <w:szCs w:val="28"/>
        </w:rPr>
        <w:t xml:space="preserve"> году будет составлять </w:t>
      </w:r>
      <w:r w:rsidR="0016023F">
        <w:rPr>
          <w:color w:val="000000" w:themeColor="text1"/>
          <w:sz w:val="28"/>
          <w:szCs w:val="28"/>
        </w:rPr>
        <w:t>10</w:t>
      </w:r>
      <w:r w:rsidR="002E50D6">
        <w:rPr>
          <w:color w:val="000000" w:themeColor="text1"/>
          <w:sz w:val="28"/>
          <w:szCs w:val="28"/>
        </w:rPr>
        <w:t>233</w:t>
      </w:r>
      <w:r w:rsidR="0016023F">
        <w:rPr>
          <w:color w:val="000000" w:themeColor="text1"/>
          <w:sz w:val="28"/>
          <w:szCs w:val="28"/>
        </w:rPr>
        <w:t xml:space="preserve"> человека, </w:t>
      </w:r>
      <w:r w:rsidR="0016023F" w:rsidRPr="00260C4F">
        <w:rPr>
          <w:color w:val="000000" w:themeColor="text1"/>
          <w:sz w:val="28"/>
          <w:szCs w:val="28"/>
        </w:rPr>
        <w:t>снижение произойдет за счет миграции н</w:t>
      </w:r>
      <w:r w:rsidR="0016023F">
        <w:rPr>
          <w:color w:val="000000" w:themeColor="text1"/>
          <w:sz w:val="28"/>
          <w:szCs w:val="28"/>
        </w:rPr>
        <w:t>аселения и снижения рождаемости и увеличения смертности.</w:t>
      </w:r>
    </w:p>
    <w:p w:rsidR="00C860F8" w:rsidRPr="00260C4F" w:rsidRDefault="00C860F8" w:rsidP="00FF53AA">
      <w:pPr>
        <w:ind w:firstLine="709"/>
        <w:jc w:val="both"/>
        <w:rPr>
          <w:color w:val="000000" w:themeColor="text1"/>
          <w:sz w:val="28"/>
          <w:szCs w:val="28"/>
        </w:rPr>
      </w:pPr>
    </w:p>
    <w:p w:rsidR="0016023F" w:rsidRPr="00260C4F" w:rsidRDefault="0016023F" w:rsidP="00FF53AA">
      <w:pPr>
        <w:ind w:firstLine="709"/>
        <w:jc w:val="center"/>
        <w:rPr>
          <w:b/>
          <w:color w:val="000000" w:themeColor="text1"/>
          <w:sz w:val="28"/>
          <w:szCs w:val="28"/>
        </w:rPr>
      </w:pPr>
      <w:r w:rsidRPr="00260C4F">
        <w:rPr>
          <w:b/>
          <w:color w:val="000000" w:themeColor="text1"/>
          <w:sz w:val="28"/>
          <w:szCs w:val="28"/>
        </w:rPr>
        <w:t>3. Труд и занятость</w:t>
      </w:r>
    </w:p>
    <w:p w:rsidR="0016023F" w:rsidRDefault="0016023F" w:rsidP="00FF53AA">
      <w:pPr>
        <w:shd w:val="clear" w:color="auto" w:fill="FFFFFF"/>
        <w:ind w:left="164" w:right="164" w:firstLine="32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Одним из важнейших направлений политики по повышению качества жизни населения является обеспечение занятости населения и повышение доли эффективных рабочих мест. На 1 января 202</w:t>
      </w:r>
      <w:r w:rsidR="002E50D6">
        <w:rPr>
          <w:sz w:val="28"/>
          <w:szCs w:val="28"/>
        </w:rPr>
        <w:t>4</w:t>
      </w:r>
      <w:r>
        <w:rPr>
          <w:sz w:val="28"/>
          <w:szCs w:val="28"/>
        </w:rPr>
        <w:t xml:space="preserve"> года численность официально зарегистрированных б</w:t>
      </w:r>
      <w:r w:rsidR="002E50D6">
        <w:rPr>
          <w:sz w:val="28"/>
          <w:szCs w:val="28"/>
        </w:rPr>
        <w:t>езработных в районе составила 128</w:t>
      </w:r>
      <w:r>
        <w:rPr>
          <w:sz w:val="28"/>
          <w:szCs w:val="28"/>
        </w:rPr>
        <w:t xml:space="preserve"> человек, уровень зарегистрированной безработицы по отношению к численности трудоспособного населения в районе 2,1%. В течение 202</w:t>
      </w:r>
      <w:r w:rsidR="002E50D6">
        <w:rPr>
          <w:sz w:val="28"/>
          <w:szCs w:val="28"/>
        </w:rPr>
        <w:t>3</w:t>
      </w:r>
      <w:r>
        <w:rPr>
          <w:sz w:val="28"/>
          <w:szCs w:val="28"/>
        </w:rPr>
        <w:t xml:space="preserve"> года в Тюменцевский центр занятости населения в поиске подходящей работы за 202</w:t>
      </w:r>
      <w:r w:rsidR="002E50D6">
        <w:rPr>
          <w:sz w:val="28"/>
          <w:szCs w:val="28"/>
        </w:rPr>
        <w:t>3</w:t>
      </w:r>
      <w:r>
        <w:rPr>
          <w:sz w:val="28"/>
          <w:szCs w:val="28"/>
        </w:rPr>
        <w:t xml:space="preserve"> год обратилось </w:t>
      </w:r>
      <w:r w:rsidR="00E556C0">
        <w:rPr>
          <w:sz w:val="28"/>
          <w:szCs w:val="28"/>
        </w:rPr>
        <w:t>407</w:t>
      </w:r>
      <w:r>
        <w:rPr>
          <w:sz w:val="28"/>
          <w:szCs w:val="28"/>
        </w:rPr>
        <w:t xml:space="preserve"> жителей района. Трудоустроено </w:t>
      </w:r>
      <w:r w:rsidR="00E556C0">
        <w:rPr>
          <w:sz w:val="28"/>
          <w:szCs w:val="28"/>
        </w:rPr>
        <w:t>287</w:t>
      </w:r>
      <w:r>
        <w:rPr>
          <w:sz w:val="28"/>
          <w:szCs w:val="28"/>
        </w:rPr>
        <w:t>человек, легализованы трудовые отношения со 14</w:t>
      </w:r>
      <w:r w:rsidR="00E556C0">
        <w:rPr>
          <w:sz w:val="28"/>
          <w:szCs w:val="28"/>
        </w:rPr>
        <w:t>8</w:t>
      </w:r>
      <w:r>
        <w:rPr>
          <w:sz w:val="28"/>
          <w:szCs w:val="28"/>
        </w:rPr>
        <w:t xml:space="preserve"> работниками, выполнение планового показателя составило 100% . </w:t>
      </w:r>
      <w:r>
        <w:rPr>
          <w:color w:val="000000"/>
          <w:sz w:val="28"/>
          <w:szCs w:val="28"/>
        </w:rPr>
        <w:t>По итогам 202</w:t>
      </w:r>
      <w:r w:rsidR="00E556C0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года среднемесячная заработная плата работников крупных и средних организаций района составила </w:t>
      </w:r>
      <w:r w:rsidR="00E556C0">
        <w:rPr>
          <w:color w:val="000000"/>
          <w:sz w:val="28"/>
          <w:szCs w:val="28"/>
        </w:rPr>
        <w:t>33530</w:t>
      </w:r>
      <w:r>
        <w:rPr>
          <w:color w:val="000000"/>
          <w:sz w:val="28"/>
          <w:szCs w:val="28"/>
        </w:rPr>
        <w:t xml:space="preserve"> рублей, в текущем году и прогнозируемом периоде планируется увеличение заработной платы в следствие  повышение МРОТ,  а так же планируемого увеличения оплаты труда по отдельным сферам экономики.</w:t>
      </w:r>
    </w:p>
    <w:p w:rsidR="0016023F" w:rsidRDefault="0016023F" w:rsidP="00FF53AA">
      <w:pPr>
        <w:shd w:val="clear" w:color="auto" w:fill="FFFFFF"/>
        <w:ind w:left="164" w:right="164" w:firstLine="32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>
        <w:rPr>
          <w:color w:val="000000"/>
          <w:sz w:val="28"/>
          <w:szCs w:val="28"/>
        </w:rPr>
        <w:t>ланируется, что численность безработных, зарегистрированных в государственных учреждениях службы занятости населения (на конец года) в 202</w:t>
      </w:r>
      <w:r w:rsidR="00E556C0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 xml:space="preserve"> году  составит 1</w:t>
      </w:r>
      <w:r w:rsidR="00E556C0">
        <w:rPr>
          <w:color w:val="000000"/>
          <w:sz w:val="28"/>
          <w:szCs w:val="28"/>
        </w:rPr>
        <w:t>26</w:t>
      </w:r>
      <w:r>
        <w:rPr>
          <w:color w:val="000000"/>
          <w:sz w:val="28"/>
          <w:szCs w:val="28"/>
        </w:rPr>
        <w:t xml:space="preserve"> человек. </w:t>
      </w:r>
      <w:r>
        <w:rPr>
          <w:sz w:val="28"/>
          <w:szCs w:val="28"/>
        </w:rPr>
        <w:t>Центром занятости населения проводятся мероприятия, направленные на оказание содействия гражданам в поисках работы и снижение уровня безработицы в районе: привлечение безработных граждан на выполнение  общественных работ, временное трудоустройство граждан, организация опережающего обучения и повышения квалификации работников, содействие самозанятости граждан, проведение ярмарок вакансий, и другие.</w:t>
      </w:r>
    </w:p>
    <w:p w:rsidR="0016023F" w:rsidRDefault="0016023F" w:rsidP="00FF53AA">
      <w:pPr>
        <w:rPr>
          <w:rFonts w:eastAsiaTheme="minorHAnsi"/>
          <w:sz w:val="40"/>
          <w:szCs w:val="40"/>
          <w:lang w:eastAsia="en-US"/>
        </w:rPr>
      </w:pPr>
    </w:p>
    <w:p w:rsidR="0016023F" w:rsidRDefault="0016023F" w:rsidP="00FF53AA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16023F" w:rsidRDefault="0016023F" w:rsidP="00FF53A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16023F" w:rsidRDefault="0016023F" w:rsidP="00FF53AA">
      <w:pPr>
        <w:spacing w:line="276" w:lineRule="auto"/>
        <w:ind w:firstLine="709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4. Промышленное производство </w:t>
      </w:r>
    </w:p>
    <w:p w:rsidR="007E1F8E" w:rsidRPr="00C860F8" w:rsidRDefault="007E1F8E" w:rsidP="007E1F8E">
      <w:pPr>
        <w:spacing w:line="276" w:lineRule="auto"/>
        <w:jc w:val="both"/>
        <w:rPr>
          <w:sz w:val="28"/>
          <w:szCs w:val="28"/>
        </w:rPr>
      </w:pPr>
      <w:r w:rsidRPr="00C860F8">
        <w:rPr>
          <w:sz w:val="28"/>
          <w:szCs w:val="28"/>
        </w:rPr>
        <w:t xml:space="preserve">   По итогам 2023 года в Тюменцевском районе наблюдается снижение объемов отгруженной промышленной продукции. В действующих ценах объем отгруженной промышленной продукции (по крупным и средним организациям) составил 402,6 млн. рублей, индекс промышленного производства к соответствующему периоду прошлого года (в сопоставимых ценах) составил 87 процентов.</w:t>
      </w:r>
      <w:r w:rsidR="00C860F8">
        <w:rPr>
          <w:sz w:val="28"/>
          <w:szCs w:val="28"/>
        </w:rPr>
        <w:t xml:space="preserve"> </w:t>
      </w:r>
      <w:r w:rsidRPr="00C860F8">
        <w:rPr>
          <w:sz w:val="28"/>
          <w:szCs w:val="28"/>
        </w:rPr>
        <w:t>Снижение произошло в производстве пищевых продуктов:  муки на 50 %, круп на 70%,  пиломатериалов хвойных пород на 29 %, сыров на 54%.  Предприятия, которые допустили снижение производства- ОАО «Тюменцевский МСЗ», ТОСП ООО «Кипринский МСЗ», ТОСП ООО «Каменский ЛДК».Наибольшие темпы роста производства в 2023 году, в сравнении с показателями 2022 года, достигнуты на предприятиях, осуществляющих выпуск:  мяса, хлеба и хлебобулочных изделий, белья постельного и  кормов растительных.  </w:t>
      </w:r>
    </w:p>
    <w:p w:rsidR="0016023F" w:rsidRPr="00C860F8" w:rsidRDefault="0016023F" w:rsidP="00FF53AA">
      <w:pPr>
        <w:ind w:firstLine="709"/>
        <w:jc w:val="both"/>
        <w:rPr>
          <w:color w:val="000000"/>
          <w:sz w:val="28"/>
          <w:szCs w:val="28"/>
        </w:rPr>
      </w:pPr>
      <w:r w:rsidRPr="00C860F8">
        <w:rPr>
          <w:sz w:val="28"/>
          <w:szCs w:val="28"/>
        </w:rPr>
        <w:t xml:space="preserve">К </w:t>
      </w:r>
      <w:r w:rsidR="007E1F8E" w:rsidRPr="00C860F8">
        <w:rPr>
          <w:sz w:val="28"/>
          <w:szCs w:val="28"/>
        </w:rPr>
        <w:t xml:space="preserve"> </w:t>
      </w:r>
      <w:r w:rsidRPr="00C860F8">
        <w:rPr>
          <w:sz w:val="28"/>
          <w:szCs w:val="28"/>
        </w:rPr>
        <w:t>202</w:t>
      </w:r>
      <w:r w:rsidR="007E1F8E" w:rsidRPr="00C860F8">
        <w:rPr>
          <w:sz w:val="28"/>
          <w:szCs w:val="28"/>
        </w:rPr>
        <w:t>7</w:t>
      </w:r>
      <w:r w:rsidRPr="00C860F8">
        <w:rPr>
          <w:sz w:val="28"/>
          <w:szCs w:val="28"/>
        </w:rPr>
        <w:t xml:space="preserve"> году объем промышленного производства  планируется </w:t>
      </w:r>
      <w:r w:rsidR="007E1F8E" w:rsidRPr="00C860F8">
        <w:rPr>
          <w:sz w:val="28"/>
          <w:szCs w:val="28"/>
        </w:rPr>
        <w:t>635488</w:t>
      </w:r>
      <w:r w:rsidRPr="00C860F8">
        <w:rPr>
          <w:sz w:val="28"/>
          <w:szCs w:val="28"/>
        </w:rPr>
        <w:t xml:space="preserve"> тыс. рублей, индекс промышленного производства по полному кругу организаций </w:t>
      </w:r>
      <w:r w:rsidR="007E1F8E" w:rsidRPr="00C860F8">
        <w:rPr>
          <w:sz w:val="28"/>
          <w:szCs w:val="28"/>
        </w:rPr>
        <w:t>103,7</w:t>
      </w:r>
      <w:r w:rsidRPr="00C860F8">
        <w:rPr>
          <w:sz w:val="28"/>
          <w:szCs w:val="28"/>
        </w:rPr>
        <w:t xml:space="preserve"> %.</w:t>
      </w:r>
      <w:r w:rsidR="007E1F8E" w:rsidRPr="00C860F8">
        <w:rPr>
          <w:sz w:val="28"/>
          <w:szCs w:val="28"/>
        </w:rPr>
        <w:t xml:space="preserve"> </w:t>
      </w:r>
    </w:p>
    <w:p w:rsidR="0016023F" w:rsidRDefault="0016023F" w:rsidP="00FF53AA">
      <w:pPr>
        <w:spacing w:line="276" w:lineRule="auto"/>
        <w:ind w:firstLine="709"/>
        <w:jc w:val="center"/>
        <w:rPr>
          <w:b/>
          <w:color w:val="000000" w:themeColor="text1"/>
          <w:sz w:val="28"/>
          <w:szCs w:val="28"/>
        </w:rPr>
      </w:pPr>
      <w:r w:rsidRPr="00260C4F">
        <w:rPr>
          <w:b/>
          <w:color w:val="000000" w:themeColor="text1"/>
          <w:sz w:val="28"/>
          <w:szCs w:val="28"/>
        </w:rPr>
        <w:t>5. Сельское хозяйство</w:t>
      </w:r>
    </w:p>
    <w:p w:rsidR="0016023F" w:rsidRPr="008F7B65" w:rsidRDefault="0016023F" w:rsidP="00FF53AA">
      <w:pPr>
        <w:ind w:firstLine="567"/>
        <w:jc w:val="both"/>
        <w:rPr>
          <w:sz w:val="28"/>
          <w:szCs w:val="28"/>
        </w:rPr>
      </w:pPr>
      <w:r w:rsidRPr="008F7B65">
        <w:rPr>
          <w:color w:val="000000"/>
          <w:sz w:val="28"/>
          <w:szCs w:val="28"/>
        </w:rPr>
        <w:t xml:space="preserve">    </w:t>
      </w:r>
      <w:r w:rsidRPr="008F7B65">
        <w:rPr>
          <w:sz w:val="28"/>
          <w:szCs w:val="28"/>
        </w:rPr>
        <w:t>Ведущей отраслью Тюменцевского района является сельское хозяйство. В районе сельскохозяйственной деятельностью занимаются 23 предприятия, из них 10 юридических лиц и 13 крестьянских фермерских хозяйств. В общей сложности в АПК района занято около 22% населения</w:t>
      </w:r>
      <w:r>
        <w:rPr>
          <w:sz w:val="28"/>
          <w:szCs w:val="28"/>
        </w:rPr>
        <w:t xml:space="preserve"> работающего в секторе экономик</w:t>
      </w:r>
      <w:r w:rsidRPr="008F7B65">
        <w:rPr>
          <w:sz w:val="28"/>
          <w:szCs w:val="28"/>
        </w:rPr>
        <w:t xml:space="preserve"> района. Основная специализация хозяйств района: производство растениеводческой   продукции, в основном зерновых и технических  культур, а также  мясомолочное скотоводство. </w:t>
      </w:r>
    </w:p>
    <w:p w:rsidR="003328CA" w:rsidRPr="002F0085" w:rsidRDefault="0016023F" w:rsidP="00FF53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="003A0D4A">
        <w:rPr>
          <w:sz w:val="28"/>
          <w:szCs w:val="28"/>
        </w:rPr>
        <w:t>3</w:t>
      </w:r>
      <w:r>
        <w:rPr>
          <w:sz w:val="28"/>
          <w:szCs w:val="28"/>
        </w:rPr>
        <w:t xml:space="preserve"> году в</w:t>
      </w:r>
      <w:r w:rsidRPr="008F7B65">
        <w:rPr>
          <w:sz w:val="28"/>
          <w:szCs w:val="28"/>
        </w:rPr>
        <w:t xml:space="preserve">ыращен и собран рекордный урожай зерновых и зернобобовых культур с площади 61 тысяча гектар валовой сбор зерна, в весе после доработки составил более </w:t>
      </w:r>
      <w:r w:rsidR="003A0D4A">
        <w:rPr>
          <w:sz w:val="28"/>
          <w:szCs w:val="28"/>
        </w:rPr>
        <w:t>106</w:t>
      </w:r>
      <w:r w:rsidRPr="008F7B65">
        <w:rPr>
          <w:sz w:val="28"/>
          <w:szCs w:val="28"/>
        </w:rPr>
        <w:t xml:space="preserve"> тысячи тонн при урожайности </w:t>
      </w:r>
      <w:r w:rsidR="003A0D4A">
        <w:rPr>
          <w:sz w:val="28"/>
          <w:szCs w:val="28"/>
        </w:rPr>
        <w:t>17,5</w:t>
      </w:r>
      <w:r w:rsidRPr="008F7B65">
        <w:rPr>
          <w:sz w:val="28"/>
          <w:szCs w:val="28"/>
        </w:rPr>
        <w:t xml:space="preserve"> центнера с гектара.  В </w:t>
      </w:r>
      <w:r>
        <w:rPr>
          <w:sz w:val="28"/>
          <w:szCs w:val="28"/>
        </w:rPr>
        <w:t>202</w:t>
      </w:r>
      <w:r w:rsidR="003A0D4A">
        <w:rPr>
          <w:sz w:val="28"/>
          <w:szCs w:val="28"/>
        </w:rPr>
        <w:t>3</w:t>
      </w:r>
      <w:r w:rsidRPr="008F7B65">
        <w:rPr>
          <w:sz w:val="28"/>
          <w:szCs w:val="28"/>
        </w:rPr>
        <w:t xml:space="preserve"> году основанная культура яровая пшеница выращивалась на площади 45 тысяч гектар, при урожайности в 26,5 ц/га валовой сбор составил более 119 тысяч тонн.  Ежегодные крупные финансовые  вложения и современный  комплексный подход  к средствам защиты растений от сорняков,  от вредителей и болезней, а также  увеличения применения  различных  видов  удобрений и подкормок</w:t>
      </w:r>
      <w:proofErr w:type="gramStart"/>
      <w:r w:rsidRPr="008F7B65">
        <w:rPr>
          <w:sz w:val="28"/>
          <w:szCs w:val="28"/>
        </w:rPr>
        <w:t>.</w:t>
      </w:r>
      <w:proofErr w:type="gramEnd"/>
      <w:r w:rsidRPr="008F7B65">
        <w:rPr>
          <w:sz w:val="28"/>
          <w:szCs w:val="28"/>
        </w:rPr>
        <w:t xml:space="preserve"> </w:t>
      </w:r>
      <w:proofErr w:type="gramStart"/>
      <w:r w:rsidR="0019743D" w:rsidRPr="008E0719">
        <w:t>б</w:t>
      </w:r>
      <w:proofErr w:type="gramEnd"/>
      <w:r w:rsidR="0019743D" w:rsidRPr="008E0719">
        <w:t>олее 45 единиц, из них 19 тракторов, 16 зерноуборочных комбайнов, 8 грузовых автомобилей, 1 посевных комплекса</w:t>
      </w:r>
      <w:r w:rsidR="0019743D">
        <w:t xml:space="preserve">  и самоходные опрыскиватели.  </w:t>
      </w:r>
      <w:r w:rsidRPr="002F0085">
        <w:rPr>
          <w:sz w:val="28"/>
          <w:szCs w:val="28"/>
        </w:rPr>
        <w:t xml:space="preserve">Техники  приобретено на сумму 327 миллионов рублей.  </w:t>
      </w:r>
      <w:r w:rsidR="003328CA" w:rsidRPr="002F0085">
        <w:rPr>
          <w:sz w:val="28"/>
          <w:szCs w:val="28"/>
        </w:rPr>
        <w:t xml:space="preserve">Техники  приобретено на сумму 1 миллиард 33 миллиона </w:t>
      </w:r>
      <w:proofErr w:type="gramStart"/>
      <w:r w:rsidR="003328CA" w:rsidRPr="002F0085">
        <w:rPr>
          <w:sz w:val="28"/>
          <w:szCs w:val="28"/>
        </w:rPr>
        <w:t>рублей</w:t>
      </w:r>
      <w:proofErr w:type="gramEnd"/>
      <w:r w:rsidR="003328CA" w:rsidRPr="002F0085">
        <w:rPr>
          <w:sz w:val="28"/>
          <w:szCs w:val="28"/>
        </w:rPr>
        <w:t xml:space="preserve"> что в три раза больше предыдущего года. Наибольший объем техники приобретен в ООО КХ «Зайцев» на сумму 791 миллион рублей.  Хозяйствами АПК произведено валовой  продукции на сумму 3 миллиарда 793  миллиона рублей. По итогам  финансового года АПК  района закончили год с </w:t>
      </w:r>
      <w:r w:rsidR="003328CA" w:rsidRPr="002F0085">
        <w:rPr>
          <w:sz w:val="28"/>
          <w:szCs w:val="28"/>
        </w:rPr>
        <w:lastRenderedPageBreak/>
        <w:t xml:space="preserve">прибылью, общая прибыль составила   895,8 миллионов рублей, прибыль снизилась на 19% к уровню предыдущего года.   Наибольшую прибыль по результатам финансово хозяйственной деятельности получили в ООО КХ «Зайцев»  </w:t>
      </w:r>
      <w:proofErr w:type="gramStart"/>
      <w:r w:rsidR="003328CA" w:rsidRPr="002F0085">
        <w:rPr>
          <w:sz w:val="28"/>
          <w:szCs w:val="28"/>
        </w:rPr>
        <w:t>и  ООО</w:t>
      </w:r>
      <w:proofErr w:type="gramEnd"/>
      <w:r w:rsidR="003328CA" w:rsidRPr="002F0085">
        <w:rPr>
          <w:sz w:val="28"/>
          <w:szCs w:val="28"/>
        </w:rPr>
        <w:t xml:space="preserve"> «</w:t>
      </w:r>
      <w:proofErr w:type="spellStart"/>
      <w:r w:rsidR="003328CA" w:rsidRPr="002F0085">
        <w:rPr>
          <w:sz w:val="28"/>
          <w:szCs w:val="28"/>
        </w:rPr>
        <w:t>Агросоюз</w:t>
      </w:r>
      <w:proofErr w:type="spellEnd"/>
      <w:r w:rsidR="003328CA" w:rsidRPr="002F0085">
        <w:rPr>
          <w:sz w:val="28"/>
          <w:szCs w:val="28"/>
        </w:rPr>
        <w:t>», ООО «</w:t>
      </w:r>
      <w:proofErr w:type="spellStart"/>
      <w:r w:rsidR="003328CA" w:rsidRPr="002F0085">
        <w:rPr>
          <w:sz w:val="28"/>
          <w:szCs w:val="28"/>
        </w:rPr>
        <w:t>Карповское</w:t>
      </w:r>
      <w:proofErr w:type="spellEnd"/>
      <w:r w:rsidR="003328CA" w:rsidRPr="002F0085">
        <w:rPr>
          <w:sz w:val="28"/>
          <w:szCs w:val="28"/>
        </w:rPr>
        <w:t>»  СПК «</w:t>
      </w:r>
      <w:proofErr w:type="spellStart"/>
      <w:r w:rsidR="003328CA" w:rsidRPr="002F0085">
        <w:rPr>
          <w:sz w:val="28"/>
          <w:szCs w:val="28"/>
        </w:rPr>
        <w:t>Коопхоз</w:t>
      </w:r>
      <w:proofErr w:type="spellEnd"/>
      <w:r w:rsidR="003328CA" w:rsidRPr="002F0085">
        <w:rPr>
          <w:sz w:val="28"/>
          <w:szCs w:val="28"/>
        </w:rPr>
        <w:t xml:space="preserve"> </w:t>
      </w:r>
      <w:proofErr w:type="spellStart"/>
      <w:r w:rsidR="003328CA" w:rsidRPr="002F0085">
        <w:rPr>
          <w:sz w:val="28"/>
          <w:szCs w:val="28"/>
        </w:rPr>
        <w:t>Агро</w:t>
      </w:r>
      <w:proofErr w:type="spellEnd"/>
      <w:r w:rsidR="003328CA" w:rsidRPr="002F0085">
        <w:rPr>
          <w:sz w:val="28"/>
          <w:szCs w:val="28"/>
        </w:rPr>
        <w:t xml:space="preserve">». Два предприятия закончили  финансовый год с убытками, это  СПК «Колхоз </w:t>
      </w:r>
      <w:proofErr w:type="spellStart"/>
      <w:r w:rsidR="003328CA" w:rsidRPr="002F0085">
        <w:rPr>
          <w:sz w:val="28"/>
          <w:szCs w:val="28"/>
        </w:rPr>
        <w:t>Юдихинский</w:t>
      </w:r>
      <w:proofErr w:type="spellEnd"/>
      <w:r w:rsidR="003328CA" w:rsidRPr="002F0085">
        <w:rPr>
          <w:sz w:val="28"/>
          <w:szCs w:val="28"/>
        </w:rPr>
        <w:t>»  и ООО «Алтайский конный завод»</w:t>
      </w:r>
      <w:proofErr w:type="gramStart"/>
      <w:r w:rsidR="003328CA" w:rsidRPr="002F0085">
        <w:rPr>
          <w:sz w:val="28"/>
          <w:szCs w:val="28"/>
        </w:rPr>
        <w:t>.Н</w:t>
      </w:r>
      <w:proofErr w:type="gramEnd"/>
      <w:r w:rsidR="003328CA" w:rsidRPr="002F0085">
        <w:rPr>
          <w:sz w:val="28"/>
          <w:szCs w:val="28"/>
        </w:rPr>
        <w:t xml:space="preserve">алоговая нагрузка по сравнению с 2022 увеличилась на  21%. По итогам финансового года </w:t>
      </w:r>
      <w:proofErr w:type="spellStart"/>
      <w:r w:rsidR="003328CA" w:rsidRPr="002F0085">
        <w:rPr>
          <w:sz w:val="28"/>
          <w:szCs w:val="28"/>
        </w:rPr>
        <w:t>сельхозтоваропроизводителями</w:t>
      </w:r>
      <w:proofErr w:type="spellEnd"/>
      <w:r w:rsidR="003328CA" w:rsidRPr="002F0085">
        <w:rPr>
          <w:sz w:val="28"/>
          <w:szCs w:val="28"/>
        </w:rPr>
        <w:t xml:space="preserve"> района начислено к уплате всех видов налогов 116,2  млн.руб. </w:t>
      </w:r>
    </w:p>
    <w:p w:rsidR="0016023F" w:rsidRPr="002F0085" w:rsidRDefault="0016023F" w:rsidP="00FF53AA">
      <w:pPr>
        <w:ind w:firstLine="567"/>
        <w:jc w:val="both"/>
        <w:rPr>
          <w:sz w:val="28"/>
          <w:szCs w:val="28"/>
        </w:rPr>
      </w:pPr>
      <w:r w:rsidRPr="002F0085">
        <w:rPr>
          <w:sz w:val="28"/>
          <w:szCs w:val="28"/>
        </w:rPr>
        <w:t>К 202</w:t>
      </w:r>
      <w:r w:rsidR="003328CA" w:rsidRPr="002F0085">
        <w:rPr>
          <w:sz w:val="28"/>
          <w:szCs w:val="28"/>
        </w:rPr>
        <w:t>7</w:t>
      </w:r>
      <w:r w:rsidRPr="002F0085">
        <w:rPr>
          <w:sz w:val="28"/>
          <w:szCs w:val="28"/>
        </w:rPr>
        <w:t xml:space="preserve"> году объем продукции сельского хозяйства всех категорий планируется </w:t>
      </w:r>
      <w:r w:rsidR="003328CA" w:rsidRPr="002F0085">
        <w:rPr>
          <w:sz w:val="28"/>
          <w:szCs w:val="28"/>
        </w:rPr>
        <w:t>8796</w:t>
      </w:r>
      <w:r w:rsidRPr="002F0085">
        <w:rPr>
          <w:sz w:val="28"/>
          <w:szCs w:val="28"/>
        </w:rPr>
        <w:t xml:space="preserve"> млн. рублей, что </w:t>
      </w:r>
      <w:r w:rsidR="003328CA" w:rsidRPr="002F0085">
        <w:rPr>
          <w:sz w:val="28"/>
          <w:szCs w:val="28"/>
        </w:rPr>
        <w:t xml:space="preserve">почти в 2 раза </w:t>
      </w:r>
      <w:r w:rsidRPr="002F0085">
        <w:rPr>
          <w:sz w:val="28"/>
          <w:szCs w:val="28"/>
        </w:rPr>
        <w:t>больше уровня 202</w:t>
      </w:r>
      <w:r w:rsidR="003328CA" w:rsidRPr="002F0085">
        <w:rPr>
          <w:sz w:val="28"/>
          <w:szCs w:val="28"/>
        </w:rPr>
        <w:t>3</w:t>
      </w:r>
      <w:r w:rsidRPr="002F0085">
        <w:rPr>
          <w:sz w:val="28"/>
          <w:szCs w:val="28"/>
        </w:rPr>
        <w:t xml:space="preserve"> года.</w:t>
      </w:r>
    </w:p>
    <w:p w:rsidR="0016023F" w:rsidRPr="00260C4F" w:rsidRDefault="0016023F" w:rsidP="00FF53AA">
      <w:pPr>
        <w:ind w:firstLine="567"/>
        <w:jc w:val="both"/>
        <w:rPr>
          <w:sz w:val="28"/>
          <w:szCs w:val="28"/>
        </w:rPr>
      </w:pPr>
    </w:p>
    <w:p w:rsidR="0016023F" w:rsidRPr="00F11E13" w:rsidRDefault="0016023F" w:rsidP="00FF53AA">
      <w:pPr>
        <w:spacing w:line="276" w:lineRule="auto"/>
        <w:ind w:firstLine="709"/>
        <w:jc w:val="center"/>
        <w:rPr>
          <w:b/>
          <w:color w:val="000000" w:themeColor="text1"/>
          <w:sz w:val="28"/>
          <w:szCs w:val="28"/>
        </w:rPr>
      </w:pPr>
      <w:r w:rsidRPr="00F11E13">
        <w:rPr>
          <w:b/>
          <w:color w:val="000000" w:themeColor="text1"/>
          <w:sz w:val="28"/>
          <w:szCs w:val="28"/>
        </w:rPr>
        <w:t>6. Инвестиции и строительство</w:t>
      </w:r>
    </w:p>
    <w:p w:rsidR="001F4246" w:rsidRPr="001F4246" w:rsidRDefault="0016023F" w:rsidP="001F4246">
      <w:pPr>
        <w:spacing w:line="276" w:lineRule="auto"/>
        <w:jc w:val="both"/>
        <w:rPr>
          <w:sz w:val="28"/>
          <w:szCs w:val="28"/>
        </w:rPr>
      </w:pPr>
      <w:r w:rsidRPr="001F4246">
        <w:rPr>
          <w:sz w:val="28"/>
          <w:szCs w:val="28"/>
        </w:rPr>
        <w:t>   </w:t>
      </w:r>
      <w:r w:rsidR="001F4246" w:rsidRPr="001F4246">
        <w:rPr>
          <w:sz w:val="28"/>
          <w:szCs w:val="28"/>
        </w:rPr>
        <w:t xml:space="preserve">В 2023 году наш район занял первое место в Алтайском края по вложениям в техническое перевооружение и шестое место по общему объему инвестиций в основной капитал за счет всех источников финансирования на душу населения. На эти цели направлено 1 млрд. 33 млн. </w:t>
      </w:r>
      <w:proofErr w:type="spellStart"/>
      <w:r w:rsidR="001F4246" w:rsidRPr="001F4246">
        <w:rPr>
          <w:sz w:val="28"/>
          <w:szCs w:val="28"/>
        </w:rPr>
        <w:t>рублей</w:t>
      </w:r>
      <w:proofErr w:type="gramStart"/>
      <w:r w:rsidR="001F4246" w:rsidRPr="001F4246">
        <w:rPr>
          <w:sz w:val="28"/>
          <w:szCs w:val="28"/>
        </w:rPr>
        <w:t>.Т</w:t>
      </w:r>
      <w:proofErr w:type="gramEnd"/>
      <w:r w:rsidR="001F4246" w:rsidRPr="001F4246">
        <w:rPr>
          <w:sz w:val="28"/>
          <w:szCs w:val="28"/>
        </w:rPr>
        <w:t>емп</w:t>
      </w:r>
      <w:proofErr w:type="spellEnd"/>
      <w:r w:rsidR="001F4246" w:rsidRPr="001F4246">
        <w:rPr>
          <w:sz w:val="28"/>
          <w:szCs w:val="28"/>
        </w:rPr>
        <w:t xml:space="preserve"> роста составил к уровню прошлого года 193 %. Один миллиард рублей вложены в транспортные средства и прочие машины и оборудование, включая хозяйственный инвентарь, и другие объекты. На строительство сооружений израсходовано более 34 млн. рублей, на информационное, компьютерное и телекоммуникационное  оборудование около 25 млн</w:t>
      </w:r>
      <w:proofErr w:type="gramStart"/>
      <w:r w:rsidR="001F4246" w:rsidRPr="001F4246">
        <w:rPr>
          <w:sz w:val="28"/>
          <w:szCs w:val="28"/>
        </w:rPr>
        <w:t>.р</w:t>
      </w:r>
      <w:proofErr w:type="gramEnd"/>
      <w:r w:rsidR="001F4246" w:rsidRPr="001F4246">
        <w:rPr>
          <w:sz w:val="28"/>
          <w:szCs w:val="28"/>
        </w:rPr>
        <w:t>ублей. За счёт бюджетов разных уровней освоено 85,4 млн</w:t>
      </w:r>
      <w:proofErr w:type="gramStart"/>
      <w:r w:rsidR="001F4246" w:rsidRPr="001F4246">
        <w:rPr>
          <w:sz w:val="28"/>
          <w:szCs w:val="28"/>
        </w:rPr>
        <w:t>.р</w:t>
      </w:r>
      <w:proofErr w:type="gramEnd"/>
      <w:r w:rsidR="001F4246" w:rsidRPr="001F4246">
        <w:rPr>
          <w:sz w:val="28"/>
          <w:szCs w:val="28"/>
        </w:rPr>
        <w:t xml:space="preserve">ублей. </w:t>
      </w:r>
      <w:proofErr w:type="gramStart"/>
      <w:r w:rsidR="001F4246" w:rsidRPr="001F4246">
        <w:rPr>
          <w:sz w:val="28"/>
          <w:szCs w:val="28"/>
        </w:rPr>
        <w:t xml:space="preserve">Определяя цели и задачи администрация </w:t>
      </w:r>
      <w:proofErr w:type="spellStart"/>
      <w:r w:rsidR="001F4246" w:rsidRPr="001F4246">
        <w:rPr>
          <w:sz w:val="28"/>
          <w:szCs w:val="28"/>
        </w:rPr>
        <w:t>Тюменцевского</w:t>
      </w:r>
      <w:proofErr w:type="spellEnd"/>
      <w:r w:rsidR="001F4246" w:rsidRPr="001F4246">
        <w:rPr>
          <w:sz w:val="28"/>
          <w:szCs w:val="28"/>
        </w:rPr>
        <w:t xml:space="preserve"> района разрабатывала</w:t>
      </w:r>
      <w:proofErr w:type="gramEnd"/>
      <w:r w:rsidR="001F4246" w:rsidRPr="001F4246">
        <w:rPr>
          <w:sz w:val="28"/>
          <w:szCs w:val="28"/>
        </w:rPr>
        <w:t xml:space="preserve"> план мероприятий по их осуществлению. Основным инструментом достижения целей и решения наиболее важных задач являются  муниципальные программы. В 2023 году в районе действовали 19 муниципальных программ, которые охватывают практически все отрасли экономики и социальной сферы.</w:t>
      </w:r>
      <w:r w:rsidR="00824DB8">
        <w:rPr>
          <w:sz w:val="28"/>
          <w:szCs w:val="28"/>
        </w:rPr>
        <w:t xml:space="preserve"> </w:t>
      </w:r>
      <w:r w:rsidR="001F4246" w:rsidRPr="001F4246">
        <w:rPr>
          <w:sz w:val="28"/>
          <w:szCs w:val="28"/>
        </w:rPr>
        <w:t>Всего на реализацию муниципальных  программ в 2023 году было направлено 348 миллионов рублей. Из них:  средства федерального бюджета – 18,9  миллионов рублей,  средства краевого бюджета – 227 миллионов рублей, средства муниципального бюджета составили  102,1 миллион рублей.</w:t>
      </w:r>
    </w:p>
    <w:p w:rsidR="0016023F" w:rsidRPr="001F3891" w:rsidRDefault="0016023F" w:rsidP="00FF53A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 202</w:t>
      </w:r>
      <w:r w:rsidR="001F4246">
        <w:rPr>
          <w:sz w:val="28"/>
          <w:szCs w:val="28"/>
        </w:rPr>
        <w:t>7</w:t>
      </w:r>
      <w:r>
        <w:rPr>
          <w:sz w:val="28"/>
          <w:szCs w:val="28"/>
        </w:rPr>
        <w:t xml:space="preserve"> году объем инвестиций в основной капитал по источникам финансирования составит </w:t>
      </w:r>
      <w:r w:rsidR="001F4246">
        <w:rPr>
          <w:sz w:val="28"/>
          <w:szCs w:val="28"/>
        </w:rPr>
        <w:t>958</w:t>
      </w:r>
      <w:r>
        <w:rPr>
          <w:sz w:val="28"/>
          <w:szCs w:val="28"/>
        </w:rPr>
        <w:t xml:space="preserve"> млн. рублей, из них собственные средства в сумме </w:t>
      </w:r>
      <w:r w:rsidR="001F4246">
        <w:rPr>
          <w:sz w:val="28"/>
          <w:szCs w:val="28"/>
        </w:rPr>
        <w:t>850</w:t>
      </w:r>
      <w:r>
        <w:rPr>
          <w:sz w:val="28"/>
          <w:szCs w:val="28"/>
        </w:rPr>
        <w:t xml:space="preserve"> млн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ублей. </w:t>
      </w:r>
    </w:p>
    <w:p w:rsidR="0016023F" w:rsidRPr="00F11E13" w:rsidRDefault="0016023F" w:rsidP="00FF53AA">
      <w:pPr>
        <w:spacing w:line="276" w:lineRule="auto"/>
        <w:ind w:firstLine="709"/>
        <w:jc w:val="center"/>
        <w:rPr>
          <w:b/>
          <w:color w:val="000000" w:themeColor="text1"/>
          <w:sz w:val="28"/>
          <w:szCs w:val="28"/>
        </w:rPr>
      </w:pPr>
      <w:r w:rsidRPr="00F11E13">
        <w:rPr>
          <w:b/>
          <w:color w:val="000000" w:themeColor="text1"/>
          <w:sz w:val="28"/>
          <w:szCs w:val="28"/>
        </w:rPr>
        <w:t>7. Потребительский рынок</w:t>
      </w:r>
    </w:p>
    <w:p w:rsidR="00824DB8" w:rsidRPr="00CD0BD0" w:rsidRDefault="00824DB8" w:rsidP="00824DB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CD0BD0">
        <w:rPr>
          <w:sz w:val="28"/>
          <w:szCs w:val="28"/>
        </w:rPr>
        <w:t>В рейтинге по показателям потребительского рынка в 2023  году район занимает 43 место по обороту платных услуг на душу населения (позиция района поднялась на 10 позиции), 39 место по обороту розничной торговли (позиция района поднялись на  4 позиции</w:t>
      </w:r>
      <w:proofErr w:type="gramStart"/>
      <w:r w:rsidRPr="00CD0BD0">
        <w:rPr>
          <w:sz w:val="28"/>
          <w:szCs w:val="28"/>
        </w:rPr>
        <w:t xml:space="preserve"> )</w:t>
      </w:r>
      <w:proofErr w:type="gramEnd"/>
      <w:r w:rsidRPr="00CD0BD0">
        <w:rPr>
          <w:sz w:val="28"/>
          <w:szCs w:val="28"/>
        </w:rPr>
        <w:t xml:space="preserve">, 45 место по обороту общественного питания на душу населения. В стоимостном выражении </w:t>
      </w:r>
      <w:r w:rsidRPr="00CD0BD0">
        <w:rPr>
          <w:sz w:val="28"/>
          <w:szCs w:val="28"/>
        </w:rPr>
        <w:lastRenderedPageBreak/>
        <w:t>оборот розничной торговли составил 419,5 млн. рублей, к уровню прошлого года 107,1%. Оборот общественного питания составил 3,8 млн. рублей, к уровню прошлого года 108,6%. Платные услуги населению составили 27,9 млн. рублей к уровню прошлого года 216,4</w:t>
      </w:r>
      <w:proofErr w:type="gramStart"/>
      <w:r w:rsidRPr="00CD0BD0">
        <w:rPr>
          <w:sz w:val="28"/>
          <w:szCs w:val="28"/>
        </w:rPr>
        <w:t>%   П</w:t>
      </w:r>
      <w:proofErr w:type="gramEnd"/>
      <w:r w:rsidRPr="00CD0BD0">
        <w:rPr>
          <w:sz w:val="28"/>
          <w:szCs w:val="28"/>
        </w:rPr>
        <w:t xml:space="preserve">о состоянию на 01.01.2024 года в районе ведут свою деятельность 578 организаций малого, среднего предпринимательства и </w:t>
      </w:r>
      <w:proofErr w:type="spellStart"/>
      <w:r w:rsidRPr="00CD0BD0">
        <w:rPr>
          <w:sz w:val="28"/>
          <w:szCs w:val="28"/>
        </w:rPr>
        <w:t>самозанятых</w:t>
      </w:r>
      <w:proofErr w:type="spellEnd"/>
      <w:r w:rsidRPr="00CD0BD0">
        <w:rPr>
          <w:sz w:val="28"/>
          <w:szCs w:val="28"/>
        </w:rPr>
        <w:t xml:space="preserve">. Из них 217 индивидуальных предпринимателей, 362 </w:t>
      </w:r>
      <w:proofErr w:type="spellStart"/>
      <w:r w:rsidRPr="00CD0BD0">
        <w:rPr>
          <w:sz w:val="28"/>
          <w:szCs w:val="28"/>
        </w:rPr>
        <w:t>самозанятых</w:t>
      </w:r>
      <w:proofErr w:type="spellEnd"/>
      <w:r w:rsidRPr="00CD0BD0">
        <w:rPr>
          <w:sz w:val="28"/>
          <w:szCs w:val="28"/>
        </w:rPr>
        <w:t xml:space="preserve">, 8 малых и 2 средних предприятий. Число занятых в этом секторе экономики составляет 962 человека, уровень среднемесячной заработной платы составил 23616  рублей.  Из общего количества работающих в районе 22,8  процентов заняты в малом и среднем бизнесе. 13,2 процентов доля вклада предпринимателей в доходы консолидированного бюджета, что составило в 2023 году 17,1 </w:t>
      </w:r>
      <w:proofErr w:type="spellStart"/>
      <w:r w:rsidRPr="00CD0BD0">
        <w:rPr>
          <w:sz w:val="28"/>
          <w:szCs w:val="28"/>
        </w:rPr>
        <w:t>млн.рублей</w:t>
      </w:r>
      <w:proofErr w:type="gramStart"/>
      <w:r w:rsidRPr="00CD0BD0">
        <w:rPr>
          <w:sz w:val="28"/>
          <w:szCs w:val="28"/>
        </w:rPr>
        <w:t>.П</w:t>
      </w:r>
      <w:proofErr w:type="gramEnd"/>
      <w:r w:rsidRPr="00CD0BD0">
        <w:rPr>
          <w:sz w:val="28"/>
          <w:szCs w:val="28"/>
        </w:rPr>
        <w:t>редпринимателям</w:t>
      </w:r>
      <w:proofErr w:type="spellEnd"/>
      <w:r w:rsidRPr="00CD0BD0">
        <w:rPr>
          <w:sz w:val="28"/>
          <w:szCs w:val="28"/>
        </w:rPr>
        <w:t xml:space="preserve"> района оказывается консультационная помощь через информационный консультационный центр. По итогам года оказано 124 консультации по вопросам предоставления отчётности, открытия собственного дела, маркировки товаров, разработки бизнес-планов и участие в торгах. Проведено для предпринимателей района мероприятие «День Уполномоченного по защите прав предпринимателей в Алтайском крае». На данном мероприятии рассмотрены вопросы: делового климата в Алтайском крае, финансовая поддержка предпринимателей, взаимодействие с банками и защита прав и интересов </w:t>
      </w:r>
      <w:proofErr w:type="spellStart"/>
      <w:r w:rsidRPr="00CD0BD0">
        <w:rPr>
          <w:sz w:val="28"/>
          <w:szCs w:val="28"/>
        </w:rPr>
        <w:t>предпринимателей</w:t>
      </w:r>
      <w:proofErr w:type="gramStart"/>
      <w:r w:rsidRPr="00CD0BD0">
        <w:rPr>
          <w:sz w:val="28"/>
          <w:szCs w:val="28"/>
        </w:rPr>
        <w:t>.В</w:t>
      </w:r>
      <w:proofErr w:type="spellEnd"/>
      <w:proofErr w:type="gramEnd"/>
      <w:r w:rsidRPr="00CD0BD0">
        <w:rPr>
          <w:sz w:val="28"/>
          <w:szCs w:val="28"/>
        </w:rPr>
        <w:t xml:space="preserve"> 2023 году через управление социальной защиты населения по </w:t>
      </w:r>
      <w:proofErr w:type="spellStart"/>
      <w:r w:rsidRPr="00CD0BD0">
        <w:rPr>
          <w:sz w:val="28"/>
          <w:szCs w:val="28"/>
        </w:rPr>
        <w:t>Тюменцевскому</w:t>
      </w:r>
      <w:proofErr w:type="spellEnd"/>
      <w:r w:rsidRPr="00CD0BD0">
        <w:rPr>
          <w:sz w:val="28"/>
          <w:szCs w:val="28"/>
        </w:rPr>
        <w:t xml:space="preserve"> району государственной поддержкой воспользовались на открытие своего дела семь человек. Основные виды деятельности - это сельское хозяйство, грузоперевозки, лесозаготовки и общественное питание. 14 субъектов малого и среднего предпринимательства получили финансовую поддержку на приобретение техники  на общую сумму 29,2 млн</w:t>
      </w:r>
      <w:proofErr w:type="gramStart"/>
      <w:r w:rsidRPr="00CD0BD0">
        <w:rPr>
          <w:sz w:val="28"/>
          <w:szCs w:val="28"/>
        </w:rPr>
        <w:t>.р</w:t>
      </w:r>
      <w:proofErr w:type="gramEnd"/>
      <w:r w:rsidRPr="00CD0BD0">
        <w:rPr>
          <w:sz w:val="28"/>
          <w:szCs w:val="28"/>
        </w:rPr>
        <w:t>ублей.</w:t>
      </w:r>
    </w:p>
    <w:p w:rsidR="0016023F" w:rsidRPr="00CD0BD0" w:rsidRDefault="0016023F" w:rsidP="00FF53AA">
      <w:pPr>
        <w:ind w:firstLine="709"/>
        <w:jc w:val="both"/>
        <w:rPr>
          <w:sz w:val="28"/>
          <w:szCs w:val="28"/>
        </w:rPr>
      </w:pPr>
      <w:r w:rsidRPr="00CD0BD0">
        <w:rPr>
          <w:color w:val="000000"/>
          <w:sz w:val="28"/>
          <w:szCs w:val="28"/>
        </w:rPr>
        <w:t>Планируется рост розничного товарооборота предприятий торговли к 202</w:t>
      </w:r>
      <w:r w:rsidR="00824DB8" w:rsidRPr="00CD0BD0">
        <w:rPr>
          <w:color w:val="000000"/>
          <w:sz w:val="28"/>
          <w:szCs w:val="28"/>
        </w:rPr>
        <w:t>7</w:t>
      </w:r>
      <w:r w:rsidRPr="00CD0BD0">
        <w:rPr>
          <w:color w:val="000000"/>
          <w:sz w:val="28"/>
          <w:szCs w:val="28"/>
        </w:rPr>
        <w:t xml:space="preserve"> году в сумме </w:t>
      </w:r>
      <w:r w:rsidR="00CD0BD0" w:rsidRPr="00CD0BD0">
        <w:rPr>
          <w:color w:val="000000"/>
          <w:sz w:val="28"/>
          <w:szCs w:val="28"/>
        </w:rPr>
        <w:t>585,2</w:t>
      </w:r>
      <w:r w:rsidRPr="00CD0BD0">
        <w:rPr>
          <w:color w:val="000000"/>
          <w:sz w:val="28"/>
          <w:szCs w:val="28"/>
        </w:rPr>
        <w:t xml:space="preserve"> млн</w:t>
      </w:r>
      <w:proofErr w:type="gramStart"/>
      <w:r w:rsidRPr="00CD0BD0">
        <w:rPr>
          <w:color w:val="000000"/>
          <w:sz w:val="28"/>
          <w:szCs w:val="28"/>
        </w:rPr>
        <w:t>.р</w:t>
      </w:r>
      <w:proofErr w:type="gramEnd"/>
      <w:r w:rsidRPr="00CD0BD0">
        <w:rPr>
          <w:color w:val="000000"/>
          <w:sz w:val="28"/>
          <w:szCs w:val="28"/>
        </w:rPr>
        <w:t xml:space="preserve">ублей, в связи с развитием потребительского рынка за счет расширения сети магазинов и нестационарных торговых объектов при индексах дефляторах, отражающих рост цен на продовольственные и промышленные товары. </w:t>
      </w:r>
    </w:p>
    <w:p w:rsidR="0016023F" w:rsidRDefault="0016023F" w:rsidP="00FF53AA">
      <w:pPr>
        <w:spacing w:line="276" w:lineRule="auto"/>
        <w:ind w:firstLine="709"/>
        <w:jc w:val="center"/>
        <w:rPr>
          <w:b/>
          <w:color w:val="000000" w:themeColor="text1"/>
          <w:sz w:val="28"/>
          <w:szCs w:val="28"/>
        </w:rPr>
      </w:pPr>
    </w:p>
    <w:p w:rsidR="0016023F" w:rsidRDefault="0016023F" w:rsidP="00FF53AA">
      <w:pPr>
        <w:spacing w:line="276" w:lineRule="auto"/>
        <w:ind w:firstLine="709"/>
        <w:jc w:val="center"/>
        <w:rPr>
          <w:b/>
          <w:color w:val="000000" w:themeColor="text1"/>
          <w:sz w:val="28"/>
          <w:szCs w:val="28"/>
        </w:rPr>
      </w:pPr>
      <w:r w:rsidRPr="00EB5ED3">
        <w:rPr>
          <w:b/>
          <w:color w:val="000000" w:themeColor="text1"/>
          <w:sz w:val="28"/>
          <w:szCs w:val="28"/>
        </w:rPr>
        <w:t>8. Туризм</w:t>
      </w:r>
    </w:p>
    <w:p w:rsidR="0016023F" w:rsidRDefault="0016023F" w:rsidP="00FF53AA">
      <w:pPr>
        <w:pStyle w:val="2"/>
        <w:spacing w:after="0"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На территории района туристические услуги оказывают 3 организации: 2 ИП и детский оздоровительный лагерь «Чайка». Перспективными туристическими услугами является открытие баз отдыха на озере Горькое. К 202</w:t>
      </w:r>
      <w:r w:rsidR="0013207E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 xml:space="preserve"> году количество размещенных туристов составит </w:t>
      </w:r>
      <w:r w:rsidR="0013207E">
        <w:rPr>
          <w:bCs/>
          <w:sz w:val="28"/>
          <w:szCs w:val="28"/>
        </w:rPr>
        <w:t>768</w:t>
      </w:r>
      <w:r>
        <w:rPr>
          <w:bCs/>
          <w:sz w:val="28"/>
          <w:szCs w:val="28"/>
        </w:rPr>
        <w:t xml:space="preserve"> человек.</w:t>
      </w:r>
    </w:p>
    <w:p w:rsidR="0016023F" w:rsidRPr="00EB5ED3" w:rsidRDefault="0016023F" w:rsidP="00FF53AA">
      <w:pPr>
        <w:pStyle w:val="2"/>
        <w:spacing w:after="0" w:line="276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 w:rsidRPr="00EB5ED3">
        <w:rPr>
          <w:bCs/>
          <w:color w:val="000000" w:themeColor="text1"/>
          <w:sz w:val="28"/>
          <w:szCs w:val="28"/>
        </w:rPr>
        <w:lastRenderedPageBreak/>
        <w:t xml:space="preserve">Перспективными туристическими услугами является открытие баз отдыха на озере Горькое. </w:t>
      </w:r>
    </w:p>
    <w:p w:rsidR="0013207E" w:rsidRDefault="0013207E" w:rsidP="00FF53AA">
      <w:pPr>
        <w:pStyle w:val="2"/>
        <w:spacing w:after="0" w:line="276" w:lineRule="auto"/>
        <w:ind w:firstLine="709"/>
        <w:jc w:val="center"/>
        <w:rPr>
          <w:b/>
          <w:color w:val="000000" w:themeColor="text1"/>
          <w:sz w:val="28"/>
          <w:szCs w:val="28"/>
        </w:rPr>
      </w:pPr>
    </w:p>
    <w:p w:rsidR="0016023F" w:rsidRDefault="0016023F" w:rsidP="00FF53AA">
      <w:pPr>
        <w:pStyle w:val="2"/>
        <w:spacing w:after="0" w:line="276" w:lineRule="auto"/>
        <w:ind w:firstLine="709"/>
        <w:jc w:val="center"/>
        <w:rPr>
          <w:b/>
          <w:color w:val="000000" w:themeColor="text1"/>
          <w:sz w:val="28"/>
          <w:szCs w:val="28"/>
        </w:rPr>
      </w:pPr>
      <w:r w:rsidRPr="009C1E2B">
        <w:rPr>
          <w:b/>
          <w:color w:val="000000" w:themeColor="text1"/>
          <w:sz w:val="28"/>
          <w:szCs w:val="28"/>
        </w:rPr>
        <w:t>9. Бюджет</w:t>
      </w:r>
    </w:p>
    <w:p w:rsidR="00973484" w:rsidRPr="00973484" w:rsidRDefault="0016023F" w:rsidP="00FF53A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973484">
        <w:rPr>
          <w:color w:val="000000" w:themeColor="text1"/>
          <w:sz w:val="28"/>
          <w:szCs w:val="28"/>
        </w:rPr>
        <w:t xml:space="preserve">Основа экономики района – </w:t>
      </w:r>
      <w:r w:rsidR="0012327E" w:rsidRPr="00973484">
        <w:rPr>
          <w:color w:val="000000" w:themeColor="text1"/>
          <w:sz w:val="28"/>
          <w:szCs w:val="28"/>
        </w:rPr>
        <w:t>сбалансированный бюджет. За 2023</w:t>
      </w:r>
      <w:r w:rsidRPr="00973484">
        <w:rPr>
          <w:color w:val="000000" w:themeColor="text1"/>
          <w:sz w:val="28"/>
          <w:szCs w:val="28"/>
        </w:rPr>
        <w:t xml:space="preserve"> год в консолидированный бюджет района поступило доходов всего </w:t>
      </w:r>
      <w:r w:rsidR="0012327E" w:rsidRPr="00973484">
        <w:rPr>
          <w:color w:val="000000" w:themeColor="text1"/>
          <w:sz w:val="28"/>
          <w:szCs w:val="28"/>
        </w:rPr>
        <w:t>504,9</w:t>
      </w:r>
      <w:r w:rsidRPr="00973484">
        <w:rPr>
          <w:color w:val="000000" w:themeColor="text1"/>
          <w:sz w:val="28"/>
          <w:szCs w:val="28"/>
        </w:rPr>
        <w:t xml:space="preserve"> млн. рублей, или 1</w:t>
      </w:r>
      <w:r w:rsidR="0012327E" w:rsidRPr="00973484">
        <w:rPr>
          <w:color w:val="000000" w:themeColor="text1"/>
          <w:sz w:val="28"/>
          <w:szCs w:val="28"/>
        </w:rPr>
        <w:t>05</w:t>
      </w:r>
      <w:r w:rsidRPr="00973484">
        <w:rPr>
          <w:color w:val="000000" w:themeColor="text1"/>
          <w:sz w:val="28"/>
          <w:szCs w:val="28"/>
        </w:rPr>
        <w:t>% к уровню 202</w:t>
      </w:r>
      <w:r w:rsidR="00973484" w:rsidRPr="00973484">
        <w:rPr>
          <w:color w:val="000000" w:themeColor="text1"/>
          <w:sz w:val="28"/>
          <w:szCs w:val="28"/>
        </w:rPr>
        <w:t>2</w:t>
      </w:r>
      <w:r w:rsidRPr="00973484">
        <w:rPr>
          <w:color w:val="000000" w:themeColor="text1"/>
          <w:sz w:val="28"/>
          <w:szCs w:val="28"/>
        </w:rPr>
        <w:t xml:space="preserve"> года, в том числе со</w:t>
      </w:r>
      <w:r w:rsidR="00973484" w:rsidRPr="00973484">
        <w:rPr>
          <w:color w:val="000000" w:themeColor="text1"/>
          <w:sz w:val="28"/>
          <w:szCs w:val="28"/>
        </w:rPr>
        <w:t>бственные доходы составили 129,7</w:t>
      </w:r>
      <w:r w:rsidRPr="00973484">
        <w:rPr>
          <w:color w:val="000000" w:themeColor="text1"/>
          <w:sz w:val="28"/>
          <w:szCs w:val="28"/>
        </w:rPr>
        <w:t xml:space="preserve"> млн. рублей при утвержденном плане 1</w:t>
      </w:r>
      <w:r w:rsidR="00973484" w:rsidRPr="00973484">
        <w:rPr>
          <w:color w:val="000000" w:themeColor="text1"/>
          <w:sz w:val="28"/>
          <w:szCs w:val="28"/>
        </w:rPr>
        <w:t>1</w:t>
      </w:r>
      <w:r w:rsidRPr="00973484">
        <w:rPr>
          <w:color w:val="000000" w:themeColor="text1"/>
          <w:sz w:val="28"/>
          <w:szCs w:val="28"/>
        </w:rPr>
        <w:t>2,</w:t>
      </w:r>
      <w:r w:rsidR="00973484" w:rsidRPr="00973484">
        <w:rPr>
          <w:color w:val="000000" w:themeColor="text1"/>
          <w:sz w:val="28"/>
          <w:szCs w:val="28"/>
        </w:rPr>
        <w:t>1</w:t>
      </w:r>
      <w:r w:rsidRPr="00973484">
        <w:rPr>
          <w:color w:val="000000" w:themeColor="text1"/>
          <w:sz w:val="28"/>
          <w:szCs w:val="28"/>
        </w:rPr>
        <w:t xml:space="preserve"> млн. руб., что составляет 1</w:t>
      </w:r>
      <w:r w:rsidR="00973484" w:rsidRPr="00973484">
        <w:rPr>
          <w:color w:val="000000" w:themeColor="text1"/>
          <w:sz w:val="28"/>
          <w:szCs w:val="28"/>
        </w:rPr>
        <w:t>16</w:t>
      </w:r>
      <w:r w:rsidRPr="00973484">
        <w:rPr>
          <w:color w:val="000000" w:themeColor="text1"/>
          <w:sz w:val="28"/>
          <w:szCs w:val="28"/>
        </w:rPr>
        <w:t>% и безвозмездных поступлений – 375,</w:t>
      </w:r>
      <w:r w:rsidR="00973484" w:rsidRPr="00973484">
        <w:rPr>
          <w:color w:val="000000" w:themeColor="text1"/>
          <w:sz w:val="28"/>
          <w:szCs w:val="28"/>
        </w:rPr>
        <w:t>1</w:t>
      </w:r>
      <w:r w:rsidRPr="00973484">
        <w:rPr>
          <w:color w:val="000000" w:themeColor="text1"/>
          <w:sz w:val="28"/>
          <w:szCs w:val="28"/>
        </w:rPr>
        <w:t xml:space="preserve"> млн. руб.</w:t>
      </w:r>
    </w:p>
    <w:p w:rsidR="0016023F" w:rsidRPr="00973484" w:rsidRDefault="0016023F" w:rsidP="00FF53A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973484">
        <w:rPr>
          <w:color w:val="000000" w:themeColor="text1"/>
          <w:sz w:val="28"/>
          <w:szCs w:val="28"/>
        </w:rPr>
        <w:t xml:space="preserve"> Расходы районного бюджета за 202</w:t>
      </w:r>
      <w:r w:rsidR="00973484" w:rsidRPr="00973484">
        <w:rPr>
          <w:color w:val="000000" w:themeColor="text1"/>
          <w:sz w:val="28"/>
          <w:szCs w:val="28"/>
        </w:rPr>
        <w:t>3</w:t>
      </w:r>
      <w:r w:rsidRPr="00973484">
        <w:rPr>
          <w:color w:val="000000" w:themeColor="text1"/>
          <w:sz w:val="28"/>
          <w:szCs w:val="28"/>
        </w:rPr>
        <w:t xml:space="preserve"> год исполнены в сумме 47</w:t>
      </w:r>
      <w:r w:rsidR="00973484" w:rsidRPr="00973484">
        <w:rPr>
          <w:color w:val="000000" w:themeColor="text1"/>
          <w:sz w:val="28"/>
          <w:szCs w:val="28"/>
        </w:rPr>
        <w:t>4</w:t>
      </w:r>
      <w:r w:rsidRPr="00973484">
        <w:rPr>
          <w:color w:val="000000" w:themeColor="text1"/>
          <w:sz w:val="28"/>
          <w:szCs w:val="28"/>
        </w:rPr>
        <w:t xml:space="preserve">,4 млн. рублей при плановых назначениях </w:t>
      </w:r>
      <w:r w:rsidR="00973484" w:rsidRPr="00973484">
        <w:rPr>
          <w:color w:val="000000" w:themeColor="text1"/>
          <w:sz w:val="28"/>
          <w:szCs w:val="28"/>
        </w:rPr>
        <w:t>527</w:t>
      </w:r>
      <w:r w:rsidRPr="00973484">
        <w:rPr>
          <w:color w:val="000000" w:themeColor="text1"/>
          <w:sz w:val="28"/>
          <w:szCs w:val="28"/>
        </w:rPr>
        <w:t xml:space="preserve"> млн. р</w:t>
      </w:r>
      <w:r w:rsidR="00973484" w:rsidRPr="00973484">
        <w:rPr>
          <w:color w:val="000000" w:themeColor="text1"/>
          <w:sz w:val="28"/>
          <w:szCs w:val="28"/>
        </w:rPr>
        <w:t>ублей, выполнение составило 95</w:t>
      </w:r>
      <w:r w:rsidRPr="00973484">
        <w:rPr>
          <w:color w:val="000000" w:themeColor="text1"/>
          <w:sz w:val="28"/>
          <w:szCs w:val="28"/>
        </w:rPr>
        <w:t xml:space="preserve">%. Наибольшую долю в общем объеме расходов бюджета составляют расходы на образование- </w:t>
      </w:r>
      <w:r w:rsidR="00973484" w:rsidRPr="00973484">
        <w:rPr>
          <w:color w:val="000000" w:themeColor="text1"/>
          <w:sz w:val="28"/>
          <w:szCs w:val="28"/>
        </w:rPr>
        <w:t>68</w:t>
      </w:r>
      <w:r w:rsidRPr="00973484">
        <w:rPr>
          <w:color w:val="000000" w:themeColor="text1"/>
          <w:sz w:val="28"/>
          <w:szCs w:val="28"/>
        </w:rPr>
        <w:t>% и расходы на обеспечение руководства и управления в сфере установленных функций-</w:t>
      </w:r>
      <w:r w:rsidR="00973484" w:rsidRPr="00973484">
        <w:rPr>
          <w:color w:val="000000" w:themeColor="text1"/>
          <w:sz w:val="28"/>
          <w:szCs w:val="28"/>
        </w:rPr>
        <w:t>17</w:t>
      </w:r>
      <w:r w:rsidRPr="00973484">
        <w:rPr>
          <w:color w:val="000000" w:themeColor="text1"/>
          <w:sz w:val="28"/>
          <w:szCs w:val="28"/>
        </w:rPr>
        <w:t>%.</w:t>
      </w:r>
      <w:bookmarkStart w:id="0" w:name="mailruanchor__GoBack"/>
      <w:bookmarkEnd w:id="0"/>
    </w:p>
    <w:p w:rsidR="0016023F" w:rsidRPr="00973484" w:rsidRDefault="0016023F" w:rsidP="00FF53AA">
      <w:pPr>
        <w:pStyle w:val="msonormalmrcssattr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17"/>
          <w:szCs w:val="17"/>
        </w:rPr>
      </w:pPr>
      <w:r w:rsidRPr="00973484">
        <w:rPr>
          <w:color w:val="000000" w:themeColor="text1"/>
          <w:sz w:val="28"/>
          <w:szCs w:val="28"/>
        </w:rPr>
        <w:t>Прогноз расходной части бюджета района на 2024-202</w:t>
      </w:r>
      <w:r w:rsidR="0012327E" w:rsidRPr="00973484">
        <w:rPr>
          <w:color w:val="000000" w:themeColor="text1"/>
          <w:sz w:val="28"/>
          <w:szCs w:val="28"/>
        </w:rPr>
        <w:t>7</w:t>
      </w:r>
      <w:r w:rsidRPr="00973484">
        <w:rPr>
          <w:color w:val="000000" w:themeColor="text1"/>
          <w:sz w:val="28"/>
          <w:szCs w:val="28"/>
        </w:rPr>
        <w:t>гг. сформирован исходя из необходимости безусловного исполнения всех расходных обязательств Тюменцевского района. Функциональная структура расходов бюджета в очередном году и плановом периоде направлена на финансовое обеспечение полномочий по решению  вопросов, отнесенных действующим законодательством к предметам ведения муниципального района  с учетом переданных государственных полномочий.</w:t>
      </w:r>
    </w:p>
    <w:p w:rsidR="0016023F" w:rsidRPr="009C1E2B" w:rsidRDefault="0016023F" w:rsidP="00FF53AA">
      <w:pPr>
        <w:pStyle w:val="2"/>
        <w:spacing w:after="0" w:line="276" w:lineRule="auto"/>
        <w:ind w:firstLine="709"/>
        <w:jc w:val="center"/>
        <w:rPr>
          <w:b/>
          <w:color w:val="000000" w:themeColor="text1"/>
          <w:sz w:val="28"/>
          <w:szCs w:val="28"/>
        </w:rPr>
      </w:pPr>
    </w:p>
    <w:p w:rsidR="0016023F" w:rsidRPr="009C1E2B" w:rsidRDefault="0016023F" w:rsidP="00FF53AA">
      <w:pPr>
        <w:ind w:firstLine="709"/>
        <w:jc w:val="center"/>
        <w:rPr>
          <w:b/>
          <w:color w:val="000000" w:themeColor="text1"/>
          <w:sz w:val="28"/>
          <w:szCs w:val="28"/>
        </w:rPr>
      </w:pPr>
      <w:r w:rsidRPr="009C1E2B">
        <w:rPr>
          <w:b/>
          <w:color w:val="000000" w:themeColor="text1"/>
          <w:sz w:val="28"/>
          <w:szCs w:val="28"/>
        </w:rPr>
        <w:t>10. Перечень проблемных вопросов Тюменцевского района:</w:t>
      </w:r>
    </w:p>
    <w:p w:rsidR="0016023F" w:rsidRPr="009C1E2B" w:rsidRDefault="0016023F" w:rsidP="00FF53AA">
      <w:pPr>
        <w:ind w:firstLine="709"/>
        <w:jc w:val="both"/>
        <w:rPr>
          <w:color w:val="000000" w:themeColor="text1"/>
          <w:sz w:val="28"/>
          <w:szCs w:val="28"/>
        </w:rPr>
      </w:pPr>
      <w:r w:rsidRPr="009C1E2B">
        <w:rPr>
          <w:color w:val="000000" w:themeColor="text1"/>
          <w:sz w:val="28"/>
          <w:szCs w:val="28"/>
        </w:rPr>
        <w:t>- исполнение консолидированного бюджета  района, увеличение собственных доходов  и рациональное, экономное использование бюджетных средств;</w:t>
      </w:r>
    </w:p>
    <w:p w:rsidR="0016023F" w:rsidRPr="009C1E2B" w:rsidRDefault="0016023F" w:rsidP="00FF53AA">
      <w:pPr>
        <w:ind w:firstLine="709"/>
        <w:jc w:val="both"/>
        <w:rPr>
          <w:color w:val="000000" w:themeColor="text1"/>
          <w:sz w:val="28"/>
          <w:szCs w:val="28"/>
        </w:rPr>
      </w:pPr>
      <w:r w:rsidRPr="009C1E2B">
        <w:rPr>
          <w:color w:val="000000" w:themeColor="text1"/>
          <w:sz w:val="28"/>
          <w:szCs w:val="28"/>
        </w:rPr>
        <w:t>- формирование и актуализация свободных инвестиционных площадок, резервирование земельных участков под потенциально возможные объекты инвестирования;</w:t>
      </w:r>
    </w:p>
    <w:p w:rsidR="0016023F" w:rsidRPr="006A718D" w:rsidRDefault="0016023F" w:rsidP="00FF53AA">
      <w:pPr>
        <w:ind w:firstLine="709"/>
        <w:jc w:val="both"/>
        <w:rPr>
          <w:color w:val="000000" w:themeColor="text1"/>
          <w:sz w:val="28"/>
          <w:szCs w:val="28"/>
        </w:rPr>
      </w:pPr>
      <w:r w:rsidRPr="009C1E2B">
        <w:rPr>
          <w:color w:val="000000" w:themeColor="text1"/>
          <w:sz w:val="28"/>
          <w:szCs w:val="28"/>
        </w:rPr>
        <w:t xml:space="preserve">- </w:t>
      </w:r>
      <w:r w:rsidRPr="006A718D">
        <w:rPr>
          <w:color w:val="000000" w:themeColor="text1"/>
          <w:sz w:val="28"/>
          <w:szCs w:val="28"/>
        </w:rPr>
        <w:t>продолжение оформления в муниципальную собственность бесхозяйных земельных участков и имущества;</w:t>
      </w:r>
    </w:p>
    <w:p w:rsidR="0016023F" w:rsidRPr="009C1E2B" w:rsidRDefault="0016023F" w:rsidP="00FF53AA">
      <w:pPr>
        <w:ind w:firstLine="709"/>
        <w:jc w:val="both"/>
        <w:rPr>
          <w:color w:val="000000" w:themeColor="text1"/>
          <w:sz w:val="28"/>
          <w:szCs w:val="28"/>
        </w:rPr>
      </w:pPr>
      <w:r w:rsidRPr="009C1E2B">
        <w:rPr>
          <w:color w:val="000000" w:themeColor="text1"/>
          <w:sz w:val="28"/>
          <w:szCs w:val="28"/>
        </w:rPr>
        <w:t>- развитие массового спорта, активизация работы спортивных секций, организация сдачи нормативов ГТО;</w:t>
      </w:r>
    </w:p>
    <w:p w:rsidR="0016023F" w:rsidRPr="009C1E2B" w:rsidRDefault="0016023F" w:rsidP="00FF53AA">
      <w:pPr>
        <w:ind w:firstLine="709"/>
        <w:jc w:val="both"/>
        <w:rPr>
          <w:color w:val="000000" w:themeColor="text1"/>
          <w:sz w:val="28"/>
          <w:szCs w:val="28"/>
        </w:rPr>
      </w:pPr>
      <w:r w:rsidRPr="009C1E2B">
        <w:rPr>
          <w:color w:val="000000" w:themeColor="text1"/>
          <w:sz w:val="28"/>
          <w:szCs w:val="28"/>
        </w:rPr>
        <w:t>- улучшение работы по укреплению правопорядка, общественной безопасности, профилактике правонарушений;</w:t>
      </w:r>
    </w:p>
    <w:p w:rsidR="0016023F" w:rsidRPr="009C1E2B" w:rsidRDefault="0016023F" w:rsidP="00FF53AA">
      <w:pPr>
        <w:ind w:firstLine="709"/>
        <w:jc w:val="both"/>
        <w:rPr>
          <w:color w:val="000000" w:themeColor="text1"/>
          <w:sz w:val="28"/>
          <w:szCs w:val="28"/>
        </w:rPr>
      </w:pPr>
      <w:r w:rsidRPr="009C1E2B">
        <w:rPr>
          <w:color w:val="000000" w:themeColor="text1"/>
          <w:sz w:val="28"/>
          <w:szCs w:val="28"/>
        </w:rPr>
        <w:t>- работать над увеличением налогооблагаемой базы, усилить борьбу с недоимщиками. Для этого есть резервы: земля (аренда, налоги), борьба с «серой» заработной платой, эффективное расходование бюджетных средств;</w:t>
      </w:r>
    </w:p>
    <w:p w:rsidR="0016023F" w:rsidRPr="009C1E2B" w:rsidRDefault="0016023F" w:rsidP="00FF53AA">
      <w:pPr>
        <w:ind w:firstLine="709"/>
        <w:jc w:val="both"/>
        <w:rPr>
          <w:color w:val="000000" w:themeColor="text1"/>
          <w:sz w:val="28"/>
          <w:szCs w:val="28"/>
        </w:rPr>
      </w:pPr>
      <w:r w:rsidRPr="009C1E2B">
        <w:rPr>
          <w:color w:val="000000" w:themeColor="text1"/>
          <w:sz w:val="28"/>
          <w:szCs w:val="28"/>
        </w:rPr>
        <w:t>- в полном объеме обеспечить реализацию принятых муниципальных программ, максимально привлекая средства краевого и федерального бюджетов.</w:t>
      </w:r>
    </w:p>
    <w:p w:rsidR="0016023F" w:rsidRPr="009C1E2B" w:rsidRDefault="0016023F" w:rsidP="00FF53AA">
      <w:pPr>
        <w:rPr>
          <w:color w:val="000000" w:themeColor="text1"/>
          <w:szCs w:val="28"/>
        </w:rPr>
      </w:pPr>
    </w:p>
    <w:p w:rsidR="0016023F" w:rsidRPr="00260C4F" w:rsidRDefault="0016023F" w:rsidP="00FF53AA">
      <w:pPr>
        <w:rPr>
          <w:color w:val="FF0000"/>
        </w:rPr>
      </w:pPr>
    </w:p>
    <w:sectPr w:rsidR="0016023F" w:rsidRPr="00260C4F" w:rsidSect="00D923DE">
      <w:pgSz w:w="11951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DD79D3"/>
    <w:multiLevelType w:val="hybridMultilevel"/>
    <w:tmpl w:val="FBF4473E"/>
    <w:lvl w:ilvl="0" w:tplc="EC4A65E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0C4F"/>
    <w:rsid w:val="00031DBF"/>
    <w:rsid w:val="0009427D"/>
    <w:rsid w:val="00095FB8"/>
    <w:rsid w:val="000A2F61"/>
    <w:rsid w:val="00111C64"/>
    <w:rsid w:val="0012327E"/>
    <w:rsid w:val="0013207E"/>
    <w:rsid w:val="00133A5B"/>
    <w:rsid w:val="001424A0"/>
    <w:rsid w:val="00142837"/>
    <w:rsid w:val="00151FC4"/>
    <w:rsid w:val="0016023F"/>
    <w:rsid w:val="0018761A"/>
    <w:rsid w:val="0019743D"/>
    <w:rsid w:val="001977F7"/>
    <w:rsid w:val="001D2D41"/>
    <w:rsid w:val="001F3891"/>
    <w:rsid w:val="001F4246"/>
    <w:rsid w:val="00260C4F"/>
    <w:rsid w:val="002617FC"/>
    <w:rsid w:val="002E50D6"/>
    <w:rsid w:val="002F0085"/>
    <w:rsid w:val="003328CA"/>
    <w:rsid w:val="00334117"/>
    <w:rsid w:val="003A0D4A"/>
    <w:rsid w:val="003D00BA"/>
    <w:rsid w:val="004B4D17"/>
    <w:rsid w:val="004D5F8C"/>
    <w:rsid w:val="005C22B5"/>
    <w:rsid w:val="00621FFC"/>
    <w:rsid w:val="006A718D"/>
    <w:rsid w:val="006B4FD5"/>
    <w:rsid w:val="006B519D"/>
    <w:rsid w:val="007E1F8E"/>
    <w:rsid w:val="00824DB8"/>
    <w:rsid w:val="00873574"/>
    <w:rsid w:val="00893381"/>
    <w:rsid w:val="008F7B65"/>
    <w:rsid w:val="0090636D"/>
    <w:rsid w:val="00937759"/>
    <w:rsid w:val="0096287F"/>
    <w:rsid w:val="00973484"/>
    <w:rsid w:val="00977C1C"/>
    <w:rsid w:val="00987CC9"/>
    <w:rsid w:val="009C1E2B"/>
    <w:rsid w:val="00A46393"/>
    <w:rsid w:val="00A61E1F"/>
    <w:rsid w:val="00A7614E"/>
    <w:rsid w:val="00AD64D1"/>
    <w:rsid w:val="00B1445C"/>
    <w:rsid w:val="00C14428"/>
    <w:rsid w:val="00C860F8"/>
    <w:rsid w:val="00CA2C93"/>
    <w:rsid w:val="00CD0BD0"/>
    <w:rsid w:val="00CF4043"/>
    <w:rsid w:val="00D207FB"/>
    <w:rsid w:val="00D469C8"/>
    <w:rsid w:val="00D923DE"/>
    <w:rsid w:val="00D93BA9"/>
    <w:rsid w:val="00DA3AED"/>
    <w:rsid w:val="00E556C0"/>
    <w:rsid w:val="00E7547B"/>
    <w:rsid w:val="00EB5ED3"/>
    <w:rsid w:val="00F11E13"/>
    <w:rsid w:val="00FC61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C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60C4F"/>
    <w:pPr>
      <w:spacing w:before="100" w:beforeAutospacing="1" w:after="100" w:afterAutospacing="1"/>
    </w:pPr>
  </w:style>
  <w:style w:type="paragraph" w:styleId="a4">
    <w:name w:val="Body Text"/>
    <w:basedOn w:val="a"/>
    <w:link w:val="a5"/>
    <w:uiPriority w:val="99"/>
    <w:semiHidden/>
    <w:unhideWhenUsed/>
    <w:rsid w:val="00260C4F"/>
    <w:pPr>
      <w:jc w:val="both"/>
    </w:pPr>
    <w:rPr>
      <w:sz w:val="32"/>
    </w:rPr>
  </w:style>
  <w:style w:type="character" w:customStyle="1" w:styleId="a5">
    <w:name w:val="Основной текст Знак"/>
    <w:basedOn w:val="a0"/>
    <w:link w:val="a4"/>
    <w:uiPriority w:val="99"/>
    <w:semiHidden/>
    <w:rsid w:val="00260C4F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260C4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260C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60C4F"/>
    <w:pPr>
      <w:ind w:left="720"/>
      <w:contextualSpacing/>
    </w:pPr>
    <w:rPr>
      <w:sz w:val="20"/>
      <w:szCs w:val="20"/>
    </w:rPr>
  </w:style>
  <w:style w:type="character" w:styleId="a7">
    <w:name w:val="Strong"/>
    <w:basedOn w:val="a0"/>
    <w:uiPriority w:val="22"/>
    <w:qFormat/>
    <w:rsid w:val="00260C4F"/>
    <w:rPr>
      <w:b/>
      <w:bCs/>
    </w:rPr>
  </w:style>
  <w:style w:type="character" w:customStyle="1" w:styleId="a8">
    <w:name w:val="Без интервала Знак"/>
    <w:basedOn w:val="a0"/>
    <w:link w:val="a9"/>
    <w:uiPriority w:val="99"/>
    <w:locked/>
    <w:rsid w:val="00260C4F"/>
    <w:rPr>
      <w:rFonts w:ascii="Calibri" w:hAnsi="Calibri" w:cs="Calibri"/>
    </w:rPr>
  </w:style>
  <w:style w:type="paragraph" w:styleId="a9">
    <w:name w:val="No Spacing"/>
    <w:link w:val="a8"/>
    <w:uiPriority w:val="99"/>
    <w:qFormat/>
    <w:rsid w:val="00260C4F"/>
    <w:pPr>
      <w:spacing w:after="0" w:line="240" w:lineRule="auto"/>
    </w:pPr>
    <w:rPr>
      <w:rFonts w:ascii="Calibri" w:hAnsi="Calibri" w:cs="Calibri"/>
    </w:rPr>
  </w:style>
  <w:style w:type="paragraph" w:customStyle="1" w:styleId="msonormalmrcssattr">
    <w:name w:val="msonormal_mr_css_attr"/>
    <w:basedOn w:val="a"/>
    <w:uiPriority w:val="99"/>
    <w:semiHidden/>
    <w:rsid w:val="00151FC4"/>
    <w:pPr>
      <w:spacing w:before="100" w:beforeAutospacing="1" w:after="100" w:afterAutospacing="1"/>
    </w:pPr>
  </w:style>
  <w:style w:type="character" w:styleId="aa">
    <w:name w:val="annotation reference"/>
    <w:basedOn w:val="a0"/>
    <w:uiPriority w:val="99"/>
    <w:semiHidden/>
    <w:unhideWhenUsed/>
    <w:rsid w:val="00A61E1F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61E1F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61E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61E1F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61E1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A61E1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61E1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23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3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6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7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5</Pages>
  <Words>1792</Words>
  <Characters>10218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 В. Сидорова</dc:creator>
  <cp:lastModifiedBy>Predsedatel</cp:lastModifiedBy>
  <cp:revision>13</cp:revision>
  <dcterms:created xsi:type="dcterms:W3CDTF">2024-10-08T02:37:00Z</dcterms:created>
  <dcterms:modified xsi:type="dcterms:W3CDTF">2024-10-08T04:57:00Z</dcterms:modified>
</cp:coreProperties>
</file>