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A7" w:rsidRDefault="002266A7" w:rsidP="002266A7">
      <w:p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ИНФОРМАЦИЯ</w:t>
      </w:r>
    </w:p>
    <w:p w:rsidR="002266A7" w:rsidRDefault="002266A7" w:rsidP="002266A7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before="0" w:line="264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об итогах реализации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системы летнего отдыха, оздоровления, занятости детей и подростков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Тюменцевском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 на 2019 - 2023 годы».</w:t>
      </w:r>
    </w:p>
    <w:p w:rsidR="00954494" w:rsidRDefault="00954494" w:rsidP="002266A7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before="0" w:line="264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66A7" w:rsidRPr="002266A7" w:rsidRDefault="002266A7" w:rsidP="002266A7">
      <w:pPr>
        <w:spacing w:before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6A7">
        <w:rPr>
          <w:rFonts w:ascii="Times New Roman" w:hAnsi="Times New Roman"/>
          <w:sz w:val="28"/>
          <w:szCs w:val="28"/>
          <w:lang w:eastAsia="ru-RU"/>
        </w:rPr>
        <w:t xml:space="preserve"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  </w:t>
      </w:r>
    </w:p>
    <w:p w:rsidR="002266A7" w:rsidRPr="002266A7" w:rsidRDefault="002266A7" w:rsidP="002266A7">
      <w:pPr>
        <w:spacing w:before="100" w:beforeAutospacing="1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266A7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2266A7">
        <w:rPr>
          <w:rFonts w:ascii="Times New Roman" w:hAnsi="Times New Roman" w:cstheme="minorBidi"/>
          <w:sz w:val="28"/>
          <w:szCs w:val="28"/>
          <w:lang w:eastAsia="ru-RU"/>
        </w:rPr>
        <w:t xml:space="preserve">В соответствии с муниципальной программой «Сохранение и развитие системы летнего отдыха, оздоровления, занятости детей и подростков в </w:t>
      </w:r>
      <w:proofErr w:type="spellStart"/>
      <w:r w:rsidRPr="002266A7">
        <w:rPr>
          <w:rFonts w:ascii="Times New Roman" w:hAnsi="Times New Roman" w:cstheme="minorBidi"/>
          <w:sz w:val="28"/>
          <w:szCs w:val="28"/>
          <w:lang w:eastAsia="ru-RU"/>
        </w:rPr>
        <w:t>Тюменцевском</w:t>
      </w:r>
      <w:proofErr w:type="spellEnd"/>
      <w:r w:rsidRPr="002266A7">
        <w:rPr>
          <w:rFonts w:ascii="Times New Roman" w:hAnsi="Times New Roman" w:cstheme="minorBidi"/>
          <w:sz w:val="28"/>
          <w:szCs w:val="28"/>
          <w:lang w:eastAsia="ru-RU"/>
        </w:rPr>
        <w:t xml:space="preserve"> районе на 2019 - 2023 годы» </w:t>
      </w:r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летом 2023 года на территории муниципального образования были открыты 12 профильных лагерей, в них было занято 450 детей (дети, находящиеся в трудной жизненной ситуации) и 1 загородный лагерь «Чайка», где за 3 смены отдыха и досуга отдохнули 315 школьников, из них 131 ученик муниципального образования. 14 школьников стали участниками краевых профильных смен, 16 - муниципальной профильной смены (учебно-полевые сборы).  При школах работали 14 досуговых площадок, использовались </w:t>
      </w:r>
      <w:proofErr w:type="spellStart"/>
      <w:r w:rsidRPr="002266A7">
        <w:rPr>
          <w:rFonts w:ascii="Times New Roman" w:eastAsiaTheme="minorHAnsi" w:hAnsi="Times New Roman" w:cstheme="minorBidi"/>
          <w:sz w:val="28"/>
          <w:szCs w:val="28"/>
        </w:rPr>
        <w:t>малозатратные</w:t>
      </w:r>
      <w:proofErr w:type="spellEnd"/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 формы отдыха: походы, экскурсии, поездки. В летний период 957 школьников работали на пришкольных участках, через центр занятости трудоустроено 81 несовершеннолетний.</w:t>
      </w:r>
      <w:r w:rsidRPr="002266A7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По итогам летней оздоровительной кампании 2023 года отдохнувших и оздоровленных детей 1-10 классов муниципального образования составил - 66,5%. Общий объем средств из различных источников, выделенных на летнюю оздоровительную кампания 2023 года, составил – 5028,91 тыс. рублей, из них 1174,51 – средства муниципального бюджета (472,5 тыс. рублей – питание детей в профильных лагерях, 584,0 тыс. рублей – </w:t>
      </w:r>
      <w:proofErr w:type="spellStart"/>
      <w:r w:rsidRPr="002266A7">
        <w:rPr>
          <w:rFonts w:ascii="Times New Roman" w:eastAsiaTheme="minorHAnsi" w:hAnsi="Times New Roman" w:cstheme="minorBidi"/>
          <w:sz w:val="28"/>
          <w:szCs w:val="28"/>
        </w:rPr>
        <w:t>софинансирование</w:t>
      </w:r>
      <w:proofErr w:type="spellEnd"/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 стоимости путевки жителям </w:t>
      </w:r>
      <w:proofErr w:type="spellStart"/>
      <w:r w:rsidRPr="002266A7">
        <w:rPr>
          <w:rFonts w:ascii="Times New Roman" w:eastAsiaTheme="minorHAnsi" w:hAnsi="Times New Roman" w:cstheme="minorBidi"/>
          <w:sz w:val="28"/>
          <w:szCs w:val="28"/>
        </w:rPr>
        <w:t>Тюменцевского</w:t>
      </w:r>
      <w:proofErr w:type="spellEnd"/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 района, направивших своих детей в муниципальный лагерь (по 6,0 тыс. руб.), и детям участников СВО (дополнительно 5,0 тыс. руб.)</w:t>
      </w:r>
    </w:p>
    <w:p w:rsidR="002266A7" w:rsidRPr="002266A7" w:rsidRDefault="002266A7" w:rsidP="002266A7">
      <w:pPr>
        <w:spacing w:before="0"/>
        <w:ind w:firstLine="708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 w:rsidRPr="002266A7">
        <w:rPr>
          <w:rFonts w:ascii="Times New Roman" w:eastAsiaTheme="minorHAnsi" w:hAnsi="Times New Roman" w:cstheme="minorBidi"/>
          <w:sz w:val="28"/>
          <w:szCs w:val="28"/>
        </w:rPr>
        <w:t>Благодаря слаженной работы всех сотрудников лагеря во главе с директором из г</w:t>
      </w:r>
      <w:r w:rsidR="00472AA1">
        <w:rPr>
          <w:rFonts w:ascii="Times New Roman" w:eastAsiaTheme="minorHAnsi" w:hAnsi="Times New Roman" w:cstheme="minorBidi"/>
          <w:sz w:val="28"/>
          <w:szCs w:val="28"/>
        </w:rPr>
        <w:t xml:space="preserve">ода в год растет популярность </w:t>
      </w:r>
      <w:bookmarkStart w:id="0" w:name="_GoBack"/>
      <w:bookmarkEnd w:id="0"/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загородного лагеря. Летом 2023 года в нем отдыхали дети городов Барнаула, Новосибирска, Камня-на-Оби, Санкт-Петербурга и Ханты-Мансийска; дети Каменского, </w:t>
      </w:r>
      <w:proofErr w:type="spellStart"/>
      <w:r w:rsidRPr="002266A7">
        <w:rPr>
          <w:rFonts w:ascii="Times New Roman" w:eastAsiaTheme="minorHAnsi" w:hAnsi="Times New Roman" w:cstheme="minorBidi"/>
          <w:sz w:val="28"/>
          <w:szCs w:val="28"/>
        </w:rPr>
        <w:t>Шелаболихинского</w:t>
      </w:r>
      <w:proofErr w:type="spellEnd"/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proofErr w:type="spellStart"/>
      <w:r w:rsidRPr="002266A7">
        <w:rPr>
          <w:rFonts w:ascii="Times New Roman" w:eastAsiaTheme="minorHAnsi" w:hAnsi="Times New Roman" w:cstheme="minorBidi"/>
          <w:sz w:val="28"/>
          <w:szCs w:val="28"/>
        </w:rPr>
        <w:t>Крутихинского</w:t>
      </w:r>
      <w:proofErr w:type="spellEnd"/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, Павловского, </w:t>
      </w:r>
      <w:proofErr w:type="spellStart"/>
      <w:r w:rsidRPr="002266A7">
        <w:rPr>
          <w:rFonts w:ascii="Times New Roman" w:eastAsiaTheme="minorHAnsi" w:hAnsi="Times New Roman" w:cstheme="minorBidi"/>
          <w:sz w:val="28"/>
          <w:szCs w:val="28"/>
        </w:rPr>
        <w:t>Тальменского</w:t>
      </w:r>
      <w:proofErr w:type="spellEnd"/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proofErr w:type="spellStart"/>
      <w:r w:rsidRPr="002266A7">
        <w:rPr>
          <w:rFonts w:ascii="Times New Roman" w:eastAsiaTheme="minorHAnsi" w:hAnsi="Times New Roman" w:cstheme="minorBidi"/>
          <w:sz w:val="28"/>
          <w:szCs w:val="28"/>
        </w:rPr>
        <w:t>Хабарского</w:t>
      </w:r>
      <w:proofErr w:type="spellEnd"/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 и </w:t>
      </w:r>
      <w:proofErr w:type="spellStart"/>
      <w:r w:rsidRPr="002266A7">
        <w:rPr>
          <w:rFonts w:ascii="Times New Roman" w:eastAsiaTheme="minorHAnsi" w:hAnsi="Times New Roman" w:cstheme="minorBidi"/>
          <w:sz w:val="28"/>
          <w:szCs w:val="28"/>
        </w:rPr>
        <w:t>Кулундинского</w:t>
      </w:r>
      <w:proofErr w:type="spellEnd"/>
      <w:r w:rsidRPr="002266A7">
        <w:rPr>
          <w:rFonts w:ascii="Times New Roman" w:eastAsiaTheme="minorHAnsi" w:hAnsi="Times New Roman" w:cstheme="minorBidi"/>
          <w:sz w:val="28"/>
          <w:szCs w:val="28"/>
        </w:rPr>
        <w:t xml:space="preserve"> районов Алтайского края.</w:t>
      </w:r>
    </w:p>
    <w:p w:rsidR="002266A7" w:rsidRPr="002266A7" w:rsidRDefault="002266A7" w:rsidP="002266A7">
      <w:pPr>
        <w:spacing w:before="0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1026"/>
        <w:gridCol w:w="1222"/>
        <w:gridCol w:w="1132"/>
        <w:gridCol w:w="1222"/>
        <w:gridCol w:w="758"/>
        <w:gridCol w:w="1590"/>
        <w:gridCol w:w="1638"/>
      </w:tblGrid>
      <w:tr w:rsidR="002266A7" w:rsidRPr="002266A7" w:rsidTr="0095699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Кол-во детей с 1 по 10 классы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Кол-во </w:t>
            </w:r>
            <w:proofErr w:type="spellStart"/>
            <w:proofErr w:type="gramStart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оздоров</w:t>
            </w:r>
            <w:proofErr w:type="spellEnd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-ленных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%  </w:t>
            </w:r>
            <w:proofErr w:type="spellStart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оздоров</w:t>
            </w:r>
            <w:proofErr w:type="spellEnd"/>
            <w:proofErr w:type="gramEnd"/>
          </w:p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ленных от общего кол-ва уч-ся</w:t>
            </w:r>
          </w:p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 1-10 классов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% </w:t>
            </w:r>
            <w:proofErr w:type="spellStart"/>
            <w:proofErr w:type="gramStart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оздоров</w:t>
            </w:r>
            <w:proofErr w:type="spellEnd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-ленных</w:t>
            </w:r>
            <w:proofErr w:type="gramEnd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детей, находя-</w:t>
            </w:r>
            <w:proofErr w:type="spellStart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щихся</w:t>
            </w:r>
            <w:proofErr w:type="spellEnd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ТЖС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Кол-во уч-ся </w:t>
            </w:r>
          </w:p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8-10 </w:t>
            </w:r>
            <w:proofErr w:type="spellStart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кл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Кол-во </w:t>
            </w:r>
            <w:proofErr w:type="spellStart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трудо</w:t>
            </w:r>
            <w:proofErr w:type="spellEnd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устроенных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% </w:t>
            </w:r>
            <w:proofErr w:type="spellStart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трудо</w:t>
            </w:r>
            <w:proofErr w:type="spellEnd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устроенных </w:t>
            </w:r>
            <w:proofErr w:type="spellStart"/>
            <w:proofErr w:type="gramStart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старшеклас-сников</w:t>
            </w:r>
            <w:proofErr w:type="spellEnd"/>
            <w:proofErr w:type="gramEnd"/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2266A7" w:rsidRPr="002266A7" w:rsidTr="0095699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A7" w:rsidRPr="002266A7" w:rsidRDefault="002266A7" w:rsidP="002266A7">
            <w:pPr>
              <w:snapToGrid w:val="0"/>
              <w:spacing w:befor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A7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</w:p>
          <w:p w:rsidR="002266A7" w:rsidRPr="002266A7" w:rsidRDefault="002266A7" w:rsidP="002266A7">
            <w:pPr>
              <w:snapToGrid w:val="0"/>
              <w:spacing w:befor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1413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940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66,5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75,1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323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35,6</w:t>
            </w:r>
          </w:p>
        </w:tc>
      </w:tr>
      <w:tr w:rsidR="002266A7" w:rsidRPr="002266A7" w:rsidTr="0095699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napToGrid w:val="0"/>
              <w:spacing w:befor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A7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1407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935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66,5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81,8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342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A7" w:rsidRPr="002266A7" w:rsidRDefault="002266A7" w:rsidP="002266A7">
            <w:pPr>
              <w:suppressAutoHyphens/>
              <w:spacing w:befor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66A7">
              <w:rPr>
                <w:rFonts w:ascii="Times New Roman" w:hAnsi="Times New Roman"/>
                <w:sz w:val="28"/>
                <w:szCs w:val="28"/>
                <w:lang w:eastAsia="ar-SA"/>
              </w:rPr>
              <w:t>42,1</w:t>
            </w:r>
          </w:p>
        </w:tc>
      </w:tr>
    </w:tbl>
    <w:p w:rsidR="002266A7" w:rsidRPr="002266A7" w:rsidRDefault="002266A7" w:rsidP="002266A7">
      <w:pPr>
        <w:spacing w:before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6A7">
        <w:rPr>
          <w:rFonts w:ascii="Times New Roman" w:hAnsi="Times New Roman"/>
          <w:sz w:val="28"/>
          <w:szCs w:val="28"/>
          <w:lang w:eastAsia="ru-RU"/>
        </w:rPr>
        <w:t>Летом 2023 года проведена большая работа по укреплению материально-технической базы муниципального загородного лагеря.  В лагере проведена работа по обустройству универсальной спортивной площадки на территории лагеря, проведена работа по ремонту летнего туалета. Общий объем бюджетных ассигнований составил в 2023 году 3030300 рублей, из них 99% - средства краевого бюджета, 1% - средства муниципального бюджета.</w:t>
      </w:r>
    </w:p>
    <w:p w:rsidR="002266A7" w:rsidRPr="002266A7" w:rsidRDefault="002266A7" w:rsidP="002266A7">
      <w:pPr>
        <w:spacing w:before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266A7">
        <w:rPr>
          <w:rFonts w:ascii="Times New Roman" w:hAnsi="Times New Roman"/>
          <w:sz w:val="28"/>
          <w:szCs w:val="28"/>
          <w:lang w:eastAsia="ru-RU"/>
        </w:rPr>
        <w:t xml:space="preserve">Традиционно в дни каникул педагогическими коллективами общеобразовательных организаций были запланированы мероприятия разной направленности с учётом интересов обучающихся, предусматривая комплексное решение проблем организации летнего отдыха и оздоровления учащихся школ, обеспечение их безопасности на спортивных объектах, на природе, в быту. </w:t>
      </w:r>
      <w:r w:rsidRPr="002266A7">
        <w:rPr>
          <w:rFonts w:ascii="Times New Roman" w:hAnsi="Times New Roman"/>
          <w:bCs/>
          <w:sz w:val="28"/>
          <w:szCs w:val="28"/>
          <w:lang w:eastAsia="ru-RU"/>
        </w:rPr>
        <w:t>Особенно актуальным в летний период становится вопрос безопасности детей на водах. Перед началом летних каникул и в каникулярное время работали родительские патрули. Проведено 41 рейд, проведено более 25 бесед.</w:t>
      </w:r>
    </w:p>
    <w:p w:rsidR="002266A7" w:rsidRPr="002266A7" w:rsidRDefault="002266A7" w:rsidP="002266A7">
      <w:pPr>
        <w:spacing w:before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6A7">
        <w:rPr>
          <w:rFonts w:ascii="Times New Roman" w:hAnsi="Times New Roman"/>
          <w:sz w:val="28"/>
          <w:szCs w:val="28"/>
          <w:lang w:eastAsia="ru-RU"/>
        </w:rPr>
        <w:t xml:space="preserve">В летнее время в школах </w:t>
      </w:r>
      <w:proofErr w:type="spellStart"/>
      <w:r w:rsidRPr="002266A7">
        <w:rPr>
          <w:rFonts w:ascii="Times New Roman" w:hAnsi="Times New Roman"/>
          <w:sz w:val="28"/>
          <w:szCs w:val="28"/>
          <w:lang w:eastAsia="ru-RU"/>
        </w:rPr>
        <w:t>Тюменцевского</w:t>
      </w:r>
      <w:proofErr w:type="spellEnd"/>
      <w:r w:rsidRPr="002266A7">
        <w:rPr>
          <w:rFonts w:ascii="Times New Roman" w:hAnsi="Times New Roman"/>
          <w:sz w:val="28"/>
          <w:szCs w:val="28"/>
          <w:lang w:eastAsia="ru-RU"/>
        </w:rPr>
        <w:t xml:space="preserve"> района работами досуговые площадки, на которых учителями проводились мероприятия с учащимися различной направленности в рамках национального проекта «Образование» и регионального проекта «Успех каждого ребенка».  </w:t>
      </w:r>
    </w:p>
    <w:p w:rsidR="002266A7" w:rsidRPr="002266A7" w:rsidRDefault="002266A7" w:rsidP="002266A7">
      <w:pPr>
        <w:spacing w:before="0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6A7">
        <w:rPr>
          <w:rFonts w:ascii="Times New Roman" w:hAnsi="Times New Roman"/>
          <w:sz w:val="28"/>
          <w:szCs w:val="28"/>
          <w:lang w:eastAsia="ru-RU"/>
        </w:rPr>
        <w:t xml:space="preserve">В течение всего каникулярного времени для ребят </w:t>
      </w:r>
      <w:r w:rsidR="00954494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Pr="002266A7">
        <w:rPr>
          <w:rFonts w:ascii="Times New Roman" w:hAnsi="Times New Roman"/>
          <w:sz w:val="28"/>
          <w:szCs w:val="28"/>
          <w:lang w:eastAsia="ru-RU"/>
        </w:rPr>
        <w:t>открыты двери спортзалов, библиотек, музея.</w:t>
      </w:r>
    </w:p>
    <w:p w:rsidR="002266A7" w:rsidRPr="002266A7" w:rsidRDefault="002266A7" w:rsidP="002266A7">
      <w:pPr>
        <w:spacing w:before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266A7">
        <w:rPr>
          <w:rFonts w:ascii="Times New Roman" w:eastAsiaTheme="minorHAnsi" w:hAnsi="Times New Roman"/>
          <w:sz w:val="28"/>
          <w:szCs w:val="28"/>
        </w:rPr>
        <w:t>Информация о организации работы досуговых площадок, летних лагерей, охвате школьников мероприятиями выставлена на официальных сайтах ОО, комитета по образованию, родительских группах и социальных сетях, в районной газете «Вперед».</w:t>
      </w:r>
    </w:p>
    <w:p w:rsidR="002266A7" w:rsidRPr="002266A7" w:rsidRDefault="002266A7" w:rsidP="002266A7">
      <w:pPr>
        <w:spacing w:before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6A7">
        <w:rPr>
          <w:rFonts w:ascii="Times New Roman" w:hAnsi="Times New Roman"/>
          <w:sz w:val="28"/>
          <w:szCs w:val="28"/>
          <w:lang w:eastAsia="ru-RU"/>
        </w:rPr>
        <w:t xml:space="preserve">В период летней кампании особое внимание уделяется охвату организованными формами занятости подростков, состоящих на профилактическом учете. Ежегодно проводится межведомственная комплексная операция «Каникулы». В организованные формы досуга было вовлечено 81 % подростков. </w:t>
      </w:r>
    </w:p>
    <w:p w:rsidR="002266A7" w:rsidRPr="00954494" w:rsidRDefault="002266A7" w:rsidP="002266A7">
      <w:pPr>
        <w:pStyle w:val="Standard"/>
        <w:snapToGrid w:val="0"/>
        <w:ind w:firstLine="708"/>
        <w:jc w:val="both"/>
        <w:rPr>
          <w:sz w:val="28"/>
          <w:szCs w:val="28"/>
        </w:rPr>
      </w:pPr>
      <w:r w:rsidRPr="00954494">
        <w:rPr>
          <w:rFonts w:cs="Times New Roman"/>
          <w:sz w:val="28"/>
          <w:szCs w:val="28"/>
          <w:lang w:eastAsia="ru-RU"/>
        </w:rPr>
        <w:t xml:space="preserve">Из 19 мероприятий, включенных в перечень мероприятий муниципальной программы 18 мероприятий были организованы и проведены (94,7 %).  </w:t>
      </w:r>
    </w:p>
    <w:p w:rsidR="00262BC7" w:rsidRPr="00954494" w:rsidRDefault="00472AA1">
      <w:pPr>
        <w:rPr>
          <w:sz w:val="28"/>
          <w:szCs w:val="28"/>
        </w:rPr>
      </w:pPr>
    </w:p>
    <w:sectPr w:rsidR="00262BC7" w:rsidRPr="0095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A7"/>
    <w:rsid w:val="002266A7"/>
    <w:rsid w:val="00472AA1"/>
    <w:rsid w:val="00852566"/>
    <w:rsid w:val="00954494"/>
    <w:rsid w:val="00A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2E72-BE42-4737-AD38-F7174AC2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A7"/>
    <w:pPr>
      <w:spacing w:before="240"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66A7"/>
    <w:pPr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22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4</cp:revision>
  <dcterms:created xsi:type="dcterms:W3CDTF">2024-03-05T09:23:00Z</dcterms:created>
  <dcterms:modified xsi:type="dcterms:W3CDTF">2024-03-11T08:21:00Z</dcterms:modified>
</cp:coreProperties>
</file>